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F6F42" w14:textId="77777777" w:rsidR="0083701A" w:rsidRPr="00162FFE" w:rsidRDefault="0083701A" w:rsidP="00162FFE">
      <w:pPr>
        <w:spacing w:line="360" w:lineRule="auto"/>
        <w:rPr>
          <w:rFonts w:ascii="Lucida Sans" w:hAnsi="Lucida Sans"/>
          <w:sz w:val="18"/>
          <w:szCs w:val="18"/>
        </w:rPr>
      </w:pPr>
    </w:p>
    <w:p w14:paraId="2EFC329C" w14:textId="3A7B8543" w:rsidR="009E54CF" w:rsidRPr="00380EE0" w:rsidRDefault="00E5442C" w:rsidP="00380EE0">
      <w:pPr>
        <w:pStyle w:val="Heading1"/>
      </w:pPr>
      <w:bookmarkStart w:id="0" w:name="_GoBack"/>
      <w:bookmarkEnd w:id="0"/>
      <w:r w:rsidRPr="00380EE0">
        <w:t>NETWORK ON REVERSIBILITY</w:t>
      </w:r>
    </w:p>
    <w:p w14:paraId="2FB4278B" w14:textId="77777777" w:rsidR="00E5442C" w:rsidRDefault="00E5442C" w:rsidP="00162FFE">
      <w:pPr>
        <w:spacing w:line="360" w:lineRule="auto"/>
        <w:rPr>
          <w:rFonts w:ascii="Lucida Sans" w:hAnsi="Lucida Sans"/>
          <w:b/>
          <w:sz w:val="18"/>
          <w:szCs w:val="18"/>
        </w:rPr>
      </w:pPr>
    </w:p>
    <w:p w14:paraId="2D5DCEEC" w14:textId="6B77B745" w:rsidR="00E5442C" w:rsidRPr="00E5442C" w:rsidRDefault="00E5442C" w:rsidP="008F2269">
      <w:pPr>
        <w:spacing w:line="360" w:lineRule="auto"/>
        <w:outlineLvl w:val="0"/>
        <w:rPr>
          <w:rFonts w:ascii="Lucida Sans" w:hAnsi="Lucida Sans"/>
          <w:sz w:val="18"/>
          <w:szCs w:val="18"/>
        </w:rPr>
      </w:pPr>
      <w:r w:rsidRPr="00E5442C">
        <w:rPr>
          <w:rFonts w:ascii="Lucida Sans" w:hAnsi="Lucida Sans"/>
          <w:sz w:val="18"/>
          <w:szCs w:val="18"/>
        </w:rPr>
        <w:t>London, UK, 14–15 October 2013</w:t>
      </w:r>
    </w:p>
    <w:p w14:paraId="6ABEC12F" w14:textId="77777777" w:rsidR="00E5442C" w:rsidRDefault="00E5442C" w:rsidP="00162FFE">
      <w:pPr>
        <w:spacing w:line="360" w:lineRule="auto"/>
        <w:rPr>
          <w:rFonts w:ascii="Lucida Sans" w:hAnsi="Lucida Sans"/>
          <w:b/>
          <w:sz w:val="18"/>
          <w:szCs w:val="18"/>
        </w:rPr>
      </w:pPr>
    </w:p>
    <w:p w14:paraId="3306104D" w14:textId="283FD517" w:rsidR="00E5442C" w:rsidRPr="00380EE0" w:rsidRDefault="00E5442C" w:rsidP="00380EE0">
      <w:pPr>
        <w:pStyle w:val="Heading2"/>
      </w:pPr>
      <w:r w:rsidRPr="00380EE0">
        <w:t>WORKSHOP SUMMARY</w:t>
      </w:r>
    </w:p>
    <w:p w14:paraId="33DE8C87" w14:textId="77777777" w:rsidR="00E5442C" w:rsidRDefault="00E5442C" w:rsidP="00162FFE">
      <w:pPr>
        <w:spacing w:line="360" w:lineRule="auto"/>
        <w:rPr>
          <w:rFonts w:ascii="Lucida Sans" w:hAnsi="Lucida Sans"/>
          <w:b/>
          <w:sz w:val="18"/>
          <w:szCs w:val="18"/>
        </w:rPr>
      </w:pPr>
    </w:p>
    <w:p w14:paraId="7BC1E138" w14:textId="57E68121" w:rsidR="00E5442C" w:rsidRPr="00E5442C" w:rsidRDefault="008A3208" w:rsidP="008F2269">
      <w:pPr>
        <w:spacing w:line="360" w:lineRule="auto"/>
        <w:outlineLvl w:val="0"/>
        <w:rPr>
          <w:rFonts w:ascii="Lucida Sans" w:hAnsi="Lucida Sans"/>
          <w:sz w:val="18"/>
          <w:szCs w:val="18"/>
        </w:rPr>
      </w:pPr>
      <w:r>
        <w:rPr>
          <w:rFonts w:ascii="Lucida Sans" w:hAnsi="Lucida Sans"/>
          <w:sz w:val="18"/>
          <w:szCs w:val="18"/>
        </w:rPr>
        <w:t xml:space="preserve">Supported by: </w:t>
      </w:r>
      <w:r w:rsidR="00E5442C" w:rsidRPr="00E5442C">
        <w:rPr>
          <w:rFonts w:ascii="Lucida Sans" w:hAnsi="Lucida Sans"/>
          <w:sz w:val="18"/>
          <w:szCs w:val="18"/>
        </w:rPr>
        <w:t>National Institute on Aging</w:t>
      </w:r>
    </w:p>
    <w:p w14:paraId="40F4A9CD" w14:textId="77777777" w:rsidR="008A3208" w:rsidRDefault="008A3208" w:rsidP="00162FFE">
      <w:pPr>
        <w:spacing w:line="360" w:lineRule="auto"/>
        <w:rPr>
          <w:rFonts w:ascii="Lucida Sans" w:hAnsi="Lucida Sans"/>
          <w:sz w:val="18"/>
          <w:szCs w:val="18"/>
        </w:rPr>
      </w:pPr>
    </w:p>
    <w:p w14:paraId="0522FD03" w14:textId="3F057BED" w:rsidR="008A3208" w:rsidRDefault="008A3208" w:rsidP="00162FFE">
      <w:pPr>
        <w:spacing w:line="360" w:lineRule="auto"/>
        <w:rPr>
          <w:rFonts w:ascii="Lucida Sans" w:hAnsi="Lucida Sans"/>
          <w:sz w:val="18"/>
          <w:szCs w:val="18"/>
        </w:rPr>
      </w:pPr>
      <w:r>
        <w:rPr>
          <w:rFonts w:ascii="Lucida Sans" w:hAnsi="Lucida Sans"/>
          <w:sz w:val="18"/>
          <w:szCs w:val="18"/>
        </w:rPr>
        <w:t>Workshop hosted by:</w:t>
      </w:r>
    </w:p>
    <w:p w14:paraId="164CBE49" w14:textId="69654199" w:rsidR="00E5442C" w:rsidRPr="00E5442C" w:rsidRDefault="008B4A8B" w:rsidP="00162FFE">
      <w:pPr>
        <w:spacing w:line="360" w:lineRule="auto"/>
        <w:rPr>
          <w:rFonts w:ascii="Lucida Sans" w:hAnsi="Lucida Sans"/>
          <w:sz w:val="18"/>
          <w:szCs w:val="18"/>
        </w:rPr>
      </w:pPr>
      <w:r>
        <w:rPr>
          <w:rFonts w:ascii="Lucida Sans" w:hAnsi="Lucida Sans"/>
          <w:sz w:val="18"/>
          <w:szCs w:val="18"/>
        </w:rPr>
        <w:t>Economic and Social Research Council (</w:t>
      </w:r>
      <w:r w:rsidR="00E5442C" w:rsidRPr="00E5442C">
        <w:rPr>
          <w:rFonts w:ascii="Lucida Sans" w:hAnsi="Lucida Sans"/>
          <w:sz w:val="18"/>
          <w:szCs w:val="18"/>
        </w:rPr>
        <w:t>ESRC</w:t>
      </w:r>
      <w:r>
        <w:rPr>
          <w:rFonts w:ascii="Lucida Sans" w:hAnsi="Lucida Sans"/>
          <w:sz w:val="18"/>
          <w:szCs w:val="18"/>
        </w:rPr>
        <w:t>)</w:t>
      </w:r>
    </w:p>
    <w:p w14:paraId="1ABD60E3" w14:textId="6E3A9338" w:rsidR="00BB1C5B" w:rsidRPr="00E5442C" w:rsidRDefault="00BB1C5B" w:rsidP="00BB1C5B">
      <w:pPr>
        <w:spacing w:line="360" w:lineRule="auto"/>
        <w:rPr>
          <w:rFonts w:ascii="Lucida Sans" w:hAnsi="Lucida Sans"/>
          <w:sz w:val="18"/>
          <w:szCs w:val="18"/>
        </w:rPr>
      </w:pPr>
      <w:r>
        <w:rPr>
          <w:rFonts w:ascii="Lucida Sans" w:hAnsi="Lucida Sans"/>
          <w:sz w:val="18"/>
          <w:szCs w:val="18"/>
        </w:rPr>
        <w:t>Biotechnology and Biological Sciences Research Council (BBSRC)</w:t>
      </w:r>
    </w:p>
    <w:p w14:paraId="3E8CF3D5" w14:textId="77777777" w:rsidR="00E5442C" w:rsidRPr="00162FFE" w:rsidRDefault="00E5442C" w:rsidP="00162FFE">
      <w:pPr>
        <w:spacing w:line="360" w:lineRule="auto"/>
        <w:rPr>
          <w:rFonts w:ascii="Lucida Sans" w:hAnsi="Lucida Sans"/>
          <w:b/>
          <w:sz w:val="18"/>
          <w:szCs w:val="18"/>
        </w:rPr>
      </w:pPr>
    </w:p>
    <w:p w14:paraId="1C2E596D" w14:textId="77777777" w:rsidR="009E54CF" w:rsidRPr="00162FFE" w:rsidRDefault="009E54CF" w:rsidP="00162FFE">
      <w:pPr>
        <w:spacing w:line="360" w:lineRule="auto"/>
        <w:rPr>
          <w:rFonts w:ascii="Lucida Sans" w:hAnsi="Lucida Sans"/>
          <w:sz w:val="18"/>
          <w:szCs w:val="18"/>
        </w:rPr>
      </w:pPr>
    </w:p>
    <w:p w14:paraId="1580D65C" w14:textId="77777777" w:rsidR="00E5442C" w:rsidRDefault="00E5442C">
      <w:pPr>
        <w:rPr>
          <w:rFonts w:ascii="Lucida Sans" w:hAnsi="Lucida Sans"/>
          <w:b/>
          <w:sz w:val="18"/>
          <w:szCs w:val="18"/>
        </w:rPr>
      </w:pPr>
      <w:r>
        <w:rPr>
          <w:rFonts w:ascii="Lucida Sans" w:hAnsi="Lucida Sans"/>
          <w:b/>
          <w:sz w:val="18"/>
          <w:szCs w:val="18"/>
        </w:rPr>
        <w:br w:type="page"/>
      </w:r>
    </w:p>
    <w:p w14:paraId="71D53814" w14:textId="4072F72A" w:rsidR="0015702E" w:rsidRPr="00380EE0" w:rsidRDefault="0015702E" w:rsidP="00380EE0">
      <w:pPr>
        <w:pStyle w:val="Heading3"/>
      </w:pPr>
      <w:r w:rsidRPr="00380EE0">
        <w:lastRenderedPageBreak/>
        <w:t>Executive summary</w:t>
      </w:r>
    </w:p>
    <w:p w14:paraId="0200B45D" w14:textId="2C06CEBF" w:rsidR="005F6675" w:rsidRPr="00162FFE" w:rsidRDefault="005F6675" w:rsidP="00162FFE">
      <w:pPr>
        <w:spacing w:line="360" w:lineRule="auto"/>
        <w:rPr>
          <w:rFonts w:ascii="Lucida Sans" w:hAnsi="Lucida Sans"/>
          <w:sz w:val="18"/>
          <w:szCs w:val="18"/>
        </w:rPr>
      </w:pPr>
      <w:r w:rsidRPr="00162FFE">
        <w:rPr>
          <w:rFonts w:ascii="Lucida Sans" w:hAnsi="Lucida Sans"/>
          <w:sz w:val="18"/>
          <w:szCs w:val="18"/>
        </w:rPr>
        <w:t>Early</w:t>
      </w:r>
      <w:r w:rsidR="00611C9B">
        <w:rPr>
          <w:rFonts w:ascii="Lucida Sans" w:hAnsi="Lucida Sans"/>
          <w:sz w:val="18"/>
          <w:szCs w:val="18"/>
        </w:rPr>
        <w:t>-</w:t>
      </w:r>
      <w:r w:rsidRPr="00162FFE">
        <w:rPr>
          <w:rFonts w:ascii="Lucida Sans" w:hAnsi="Lucida Sans"/>
          <w:sz w:val="18"/>
          <w:szCs w:val="18"/>
        </w:rPr>
        <w:t xml:space="preserve">life adversity can have significant </w:t>
      </w:r>
      <w:r w:rsidR="00611C9B">
        <w:rPr>
          <w:rFonts w:ascii="Lucida Sans" w:hAnsi="Lucida Sans"/>
          <w:sz w:val="18"/>
          <w:szCs w:val="18"/>
        </w:rPr>
        <w:t>impact on</w:t>
      </w:r>
      <w:r w:rsidRPr="00162FFE">
        <w:rPr>
          <w:rFonts w:ascii="Lucida Sans" w:hAnsi="Lucida Sans"/>
          <w:sz w:val="18"/>
          <w:szCs w:val="18"/>
        </w:rPr>
        <w:t xml:space="preserve"> later</w:t>
      </w:r>
      <w:r w:rsidR="00611C9B">
        <w:rPr>
          <w:rFonts w:ascii="Lucida Sans" w:hAnsi="Lucida Sans"/>
          <w:sz w:val="18"/>
          <w:szCs w:val="18"/>
        </w:rPr>
        <w:t>-</w:t>
      </w:r>
      <w:r w:rsidR="00A608BF">
        <w:rPr>
          <w:rFonts w:ascii="Lucida Sans" w:hAnsi="Lucida Sans"/>
          <w:sz w:val="18"/>
          <w:szCs w:val="18"/>
        </w:rPr>
        <w:t>life health and well</w:t>
      </w:r>
      <w:r w:rsidRPr="00162FFE">
        <w:rPr>
          <w:rFonts w:ascii="Lucida Sans" w:hAnsi="Lucida Sans"/>
          <w:sz w:val="18"/>
          <w:szCs w:val="18"/>
        </w:rPr>
        <w:t xml:space="preserve">being. Prenatal and childhood exposure to a range of </w:t>
      </w:r>
      <w:r w:rsidR="00A608BF">
        <w:rPr>
          <w:rFonts w:ascii="Lucida Sans" w:hAnsi="Lucida Sans"/>
          <w:sz w:val="18"/>
          <w:szCs w:val="18"/>
        </w:rPr>
        <w:t>adversities</w:t>
      </w:r>
      <w:r w:rsidRPr="00162FFE">
        <w:rPr>
          <w:rFonts w:ascii="Lucida Sans" w:hAnsi="Lucida Sans"/>
          <w:sz w:val="18"/>
          <w:szCs w:val="18"/>
        </w:rPr>
        <w:t xml:space="preserve"> </w:t>
      </w:r>
      <w:r w:rsidR="008B4A8B">
        <w:rPr>
          <w:rFonts w:ascii="Lucida Sans" w:hAnsi="Lucida Sans"/>
          <w:sz w:val="18"/>
          <w:szCs w:val="18"/>
        </w:rPr>
        <w:t xml:space="preserve">can </w:t>
      </w:r>
      <w:r w:rsidRPr="00162FFE">
        <w:rPr>
          <w:rFonts w:ascii="Lucida Sans" w:hAnsi="Lucida Sans"/>
          <w:sz w:val="18"/>
          <w:szCs w:val="18"/>
        </w:rPr>
        <w:t xml:space="preserve">set in train processes that affect </w:t>
      </w:r>
      <w:r w:rsidR="008B4A8B">
        <w:rPr>
          <w:rFonts w:ascii="Lucida Sans" w:hAnsi="Lucida Sans"/>
          <w:sz w:val="18"/>
          <w:szCs w:val="18"/>
        </w:rPr>
        <w:t xml:space="preserve">both </w:t>
      </w:r>
      <w:r w:rsidRPr="00162FFE">
        <w:rPr>
          <w:rFonts w:ascii="Lucida Sans" w:hAnsi="Lucida Sans"/>
          <w:sz w:val="18"/>
          <w:szCs w:val="18"/>
        </w:rPr>
        <w:t>physical and mental health in adulthood.</w:t>
      </w:r>
      <w:r w:rsidR="009F12A7">
        <w:rPr>
          <w:rFonts w:ascii="Lucida Sans" w:hAnsi="Lucida Sans"/>
          <w:sz w:val="18"/>
          <w:szCs w:val="18"/>
        </w:rPr>
        <w:t xml:space="preserve"> Since September 2012, the US–UK Network on Reversibility has </w:t>
      </w:r>
      <w:r w:rsidR="00611C9B">
        <w:rPr>
          <w:rFonts w:ascii="Lucida Sans" w:hAnsi="Lucida Sans"/>
          <w:sz w:val="18"/>
          <w:szCs w:val="18"/>
        </w:rPr>
        <w:t>been holding a series of interdisciplinary workshops to explore the potential of ‘reversibility’ strategies to counter the impact of e</w:t>
      </w:r>
      <w:r w:rsidR="00611C9B" w:rsidRPr="00162FFE">
        <w:rPr>
          <w:rFonts w:ascii="Lucida Sans" w:hAnsi="Lucida Sans"/>
          <w:sz w:val="18"/>
          <w:szCs w:val="18"/>
        </w:rPr>
        <w:t>arly</w:t>
      </w:r>
      <w:r w:rsidR="00611C9B">
        <w:rPr>
          <w:rFonts w:ascii="Lucida Sans" w:hAnsi="Lucida Sans"/>
          <w:sz w:val="18"/>
          <w:szCs w:val="18"/>
        </w:rPr>
        <w:t>-</w:t>
      </w:r>
      <w:r w:rsidR="00611C9B" w:rsidRPr="00162FFE">
        <w:rPr>
          <w:rFonts w:ascii="Lucida Sans" w:hAnsi="Lucida Sans"/>
          <w:sz w:val="18"/>
          <w:szCs w:val="18"/>
        </w:rPr>
        <w:t>life adversity</w:t>
      </w:r>
      <w:r w:rsidR="00611C9B">
        <w:rPr>
          <w:rFonts w:ascii="Lucida Sans" w:hAnsi="Lucida Sans"/>
          <w:sz w:val="18"/>
          <w:szCs w:val="18"/>
        </w:rPr>
        <w:t>. The Network’s third workshop was held in London, UK, in partnership with the Economic and Social Research Council (ESRC), with a focus on pathways and potential intervention strategies.</w:t>
      </w:r>
    </w:p>
    <w:p w14:paraId="5AF68E92" w14:textId="77777777" w:rsidR="005F6675" w:rsidRPr="00162FFE" w:rsidRDefault="005F6675" w:rsidP="00162FFE">
      <w:pPr>
        <w:spacing w:line="360" w:lineRule="auto"/>
        <w:rPr>
          <w:rFonts w:ascii="Lucida Sans" w:hAnsi="Lucida Sans"/>
          <w:sz w:val="18"/>
          <w:szCs w:val="18"/>
        </w:rPr>
      </w:pPr>
    </w:p>
    <w:p w14:paraId="518B1CCC" w14:textId="72FC8B1A" w:rsidR="0030273E" w:rsidRPr="00162FFE" w:rsidRDefault="005F6675" w:rsidP="00162FFE">
      <w:pPr>
        <w:spacing w:line="360" w:lineRule="auto"/>
        <w:rPr>
          <w:rFonts w:ascii="Lucida Sans" w:hAnsi="Lucida Sans"/>
          <w:sz w:val="18"/>
          <w:szCs w:val="18"/>
        </w:rPr>
      </w:pPr>
      <w:r w:rsidRPr="00162FFE">
        <w:rPr>
          <w:rFonts w:ascii="Lucida Sans" w:hAnsi="Lucida Sans"/>
          <w:sz w:val="18"/>
          <w:szCs w:val="18"/>
        </w:rPr>
        <w:t xml:space="preserve">Adversity can take make forms, spanning </w:t>
      </w:r>
      <w:r w:rsidR="00A608BF">
        <w:rPr>
          <w:rFonts w:ascii="Lucida Sans" w:hAnsi="Lucida Sans"/>
          <w:sz w:val="18"/>
          <w:szCs w:val="18"/>
        </w:rPr>
        <w:t>inadequate</w:t>
      </w:r>
      <w:r w:rsidRPr="00162FFE">
        <w:rPr>
          <w:rFonts w:ascii="Lucida Sans" w:hAnsi="Lucida Sans"/>
          <w:sz w:val="18"/>
          <w:szCs w:val="18"/>
        </w:rPr>
        <w:t xml:space="preserve"> </w:t>
      </w:r>
      <w:r w:rsidR="00A608BF">
        <w:rPr>
          <w:rFonts w:ascii="Lucida Sans" w:hAnsi="Lucida Sans"/>
          <w:sz w:val="18"/>
          <w:szCs w:val="18"/>
        </w:rPr>
        <w:t xml:space="preserve">maternal </w:t>
      </w:r>
      <w:r w:rsidRPr="00162FFE">
        <w:rPr>
          <w:rFonts w:ascii="Lucida Sans" w:hAnsi="Lucida Sans"/>
          <w:sz w:val="18"/>
          <w:szCs w:val="18"/>
        </w:rPr>
        <w:t>nutrition, neglect or physical or sexual abuse, and low socioeconomic status.</w:t>
      </w:r>
      <w:r w:rsidR="00A608BF">
        <w:rPr>
          <w:rFonts w:ascii="Lucida Sans" w:hAnsi="Lucida Sans"/>
          <w:sz w:val="18"/>
          <w:szCs w:val="18"/>
        </w:rPr>
        <w:t xml:space="preserve"> </w:t>
      </w:r>
      <w:r w:rsidRPr="00162FFE">
        <w:rPr>
          <w:rFonts w:ascii="Lucida Sans" w:hAnsi="Lucida Sans"/>
          <w:sz w:val="18"/>
          <w:szCs w:val="18"/>
        </w:rPr>
        <w:t>Similarly, the impact of early</w:t>
      </w:r>
      <w:r w:rsidR="00A608BF">
        <w:rPr>
          <w:rFonts w:ascii="Lucida Sans" w:hAnsi="Lucida Sans"/>
          <w:sz w:val="18"/>
          <w:szCs w:val="18"/>
        </w:rPr>
        <w:t>-</w:t>
      </w:r>
      <w:r w:rsidRPr="00162FFE">
        <w:rPr>
          <w:rFonts w:ascii="Lucida Sans" w:hAnsi="Lucida Sans"/>
          <w:sz w:val="18"/>
          <w:szCs w:val="18"/>
        </w:rPr>
        <w:t xml:space="preserve">life adversity is highly diverse, affecting economic and social </w:t>
      </w:r>
      <w:r w:rsidR="0030273E" w:rsidRPr="00162FFE">
        <w:rPr>
          <w:rFonts w:ascii="Lucida Sans" w:hAnsi="Lucida Sans"/>
          <w:sz w:val="18"/>
          <w:szCs w:val="18"/>
        </w:rPr>
        <w:t>status, and many aspects of physical and mental health. Many of the diseases of adulthood have their roots in early experience.</w:t>
      </w:r>
    </w:p>
    <w:p w14:paraId="0A760EAD" w14:textId="77777777" w:rsidR="0030273E" w:rsidRPr="00162FFE" w:rsidRDefault="0030273E" w:rsidP="00162FFE">
      <w:pPr>
        <w:spacing w:line="360" w:lineRule="auto"/>
        <w:rPr>
          <w:rFonts w:ascii="Lucida Sans" w:hAnsi="Lucida Sans"/>
          <w:sz w:val="18"/>
          <w:szCs w:val="18"/>
        </w:rPr>
      </w:pPr>
    </w:p>
    <w:p w14:paraId="2EC66239" w14:textId="01AED801" w:rsidR="0030273E" w:rsidRPr="00162FFE" w:rsidRDefault="0036696F" w:rsidP="00162FFE">
      <w:pPr>
        <w:spacing w:line="360" w:lineRule="auto"/>
        <w:rPr>
          <w:rFonts w:ascii="Lucida Sans" w:hAnsi="Lucida Sans"/>
          <w:sz w:val="18"/>
          <w:szCs w:val="18"/>
        </w:rPr>
      </w:pPr>
      <w:r>
        <w:rPr>
          <w:rFonts w:ascii="Lucida Sans" w:hAnsi="Lucida Sans"/>
          <w:sz w:val="18"/>
          <w:szCs w:val="18"/>
        </w:rPr>
        <w:t xml:space="preserve">The long-lasting impact of </w:t>
      </w:r>
      <w:r w:rsidRPr="00162FFE">
        <w:rPr>
          <w:rFonts w:ascii="Lucida Sans" w:hAnsi="Lucida Sans"/>
          <w:sz w:val="18"/>
          <w:szCs w:val="18"/>
        </w:rPr>
        <w:t>early</w:t>
      </w:r>
      <w:r>
        <w:rPr>
          <w:rFonts w:ascii="Lucida Sans" w:hAnsi="Lucida Sans"/>
          <w:sz w:val="18"/>
          <w:szCs w:val="18"/>
        </w:rPr>
        <w:t>-</w:t>
      </w:r>
      <w:r w:rsidRPr="00162FFE">
        <w:rPr>
          <w:rFonts w:ascii="Lucida Sans" w:hAnsi="Lucida Sans"/>
          <w:sz w:val="18"/>
          <w:szCs w:val="18"/>
        </w:rPr>
        <w:t xml:space="preserve">life adversity </w:t>
      </w:r>
      <w:r>
        <w:rPr>
          <w:rFonts w:ascii="Lucida Sans" w:hAnsi="Lucida Sans"/>
          <w:sz w:val="18"/>
          <w:szCs w:val="18"/>
        </w:rPr>
        <w:t>encourages a</w:t>
      </w:r>
      <w:r w:rsidR="0030273E" w:rsidRPr="00162FFE">
        <w:rPr>
          <w:rFonts w:ascii="Lucida Sans" w:hAnsi="Lucida Sans"/>
          <w:sz w:val="18"/>
          <w:szCs w:val="18"/>
        </w:rPr>
        <w:t xml:space="preserve"> </w:t>
      </w:r>
      <w:r w:rsidR="00A608BF">
        <w:rPr>
          <w:rFonts w:ascii="Lucida Sans" w:hAnsi="Lucida Sans"/>
          <w:sz w:val="18"/>
          <w:szCs w:val="18"/>
        </w:rPr>
        <w:t>‘</w:t>
      </w:r>
      <w:r w:rsidR="0030273E" w:rsidRPr="00162FFE">
        <w:rPr>
          <w:rFonts w:ascii="Lucida Sans" w:hAnsi="Lucida Sans"/>
          <w:sz w:val="18"/>
          <w:szCs w:val="18"/>
        </w:rPr>
        <w:t>life-course</w:t>
      </w:r>
      <w:r w:rsidR="00A608BF">
        <w:rPr>
          <w:rFonts w:ascii="Lucida Sans" w:hAnsi="Lucida Sans"/>
          <w:sz w:val="18"/>
          <w:szCs w:val="18"/>
        </w:rPr>
        <w:t>’</w:t>
      </w:r>
      <w:r w:rsidR="0030273E" w:rsidRPr="00162FFE">
        <w:rPr>
          <w:rFonts w:ascii="Lucida Sans" w:hAnsi="Lucida Sans"/>
          <w:sz w:val="18"/>
          <w:szCs w:val="18"/>
        </w:rPr>
        <w:t xml:space="preserve"> </w:t>
      </w:r>
      <w:r w:rsidR="00A608BF">
        <w:rPr>
          <w:rFonts w:ascii="Lucida Sans" w:hAnsi="Lucida Sans"/>
          <w:sz w:val="18"/>
          <w:szCs w:val="18"/>
        </w:rPr>
        <w:t>perspective</w:t>
      </w:r>
      <w:r w:rsidR="0030273E" w:rsidRPr="00162FFE">
        <w:rPr>
          <w:rFonts w:ascii="Lucida Sans" w:hAnsi="Lucida Sans"/>
          <w:sz w:val="18"/>
          <w:szCs w:val="18"/>
        </w:rPr>
        <w:t xml:space="preserve"> </w:t>
      </w:r>
      <w:r w:rsidR="00A608BF">
        <w:rPr>
          <w:rFonts w:ascii="Lucida Sans" w:hAnsi="Lucida Sans"/>
          <w:sz w:val="18"/>
          <w:szCs w:val="18"/>
        </w:rPr>
        <w:t>on</w:t>
      </w:r>
      <w:r w:rsidR="0030273E" w:rsidRPr="00162FFE">
        <w:rPr>
          <w:rFonts w:ascii="Lucida Sans" w:hAnsi="Lucida Sans"/>
          <w:sz w:val="18"/>
          <w:szCs w:val="18"/>
        </w:rPr>
        <w:t xml:space="preserve"> health and wellbeing. </w:t>
      </w:r>
      <w:r>
        <w:rPr>
          <w:rFonts w:ascii="Lucida Sans" w:hAnsi="Lucida Sans"/>
          <w:sz w:val="18"/>
          <w:szCs w:val="18"/>
        </w:rPr>
        <w:t>One implication of this model is</w:t>
      </w:r>
      <w:r w:rsidR="0030273E" w:rsidRPr="00162FFE">
        <w:rPr>
          <w:rFonts w:ascii="Lucida Sans" w:hAnsi="Lucida Sans"/>
          <w:sz w:val="18"/>
          <w:szCs w:val="18"/>
        </w:rPr>
        <w:t xml:space="preserve"> that health interventions </w:t>
      </w:r>
      <w:r>
        <w:rPr>
          <w:rFonts w:ascii="Lucida Sans" w:hAnsi="Lucida Sans"/>
          <w:sz w:val="18"/>
          <w:szCs w:val="18"/>
        </w:rPr>
        <w:t>should</w:t>
      </w:r>
      <w:r w:rsidR="0030273E" w:rsidRPr="00162FFE">
        <w:rPr>
          <w:rFonts w:ascii="Lucida Sans" w:hAnsi="Lucida Sans"/>
          <w:sz w:val="18"/>
          <w:szCs w:val="18"/>
        </w:rPr>
        <w:t xml:space="preserve"> </w:t>
      </w:r>
      <w:r w:rsidR="003715AA">
        <w:rPr>
          <w:rFonts w:ascii="Lucida Sans" w:hAnsi="Lucida Sans"/>
          <w:sz w:val="18"/>
          <w:szCs w:val="18"/>
        </w:rPr>
        <w:t>consider</w:t>
      </w:r>
      <w:r w:rsidR="0030273E" w:rsidRPr="00162FFE">
        <w:rPr>
          <w:rFonts w:ascii="Lucida Sans" w:hAnsi="Lucida Sans"/>
          <w:sz w:val="18"/>
          <w:szCs w:val="18"/>
        </w:rPr>
        <w:t xml:space="preserve"> not just proximal causes of disease but </w:t>
      </w:r>
      <w:r w:rsidR="003715AA">
        <w:rPr>
          <w:rFonts w:ascii="Lucida Sans" w:hAnsi="Lucida Sans"/>
          <w:sz w:val="18"/>
          <w:szCs w:val="18"/>
        </w:rPr>
        <w:t xml:space="preserve">also </w:t>
      </w:r>
      <w:r w:rsidR="0030273E" w:rsidRPr="00162FFE">
        <w:rPr>
          <w:rFonts w:ascii="Lucida Sans" w:hAnsi="Lucida Sans"/>
          <w:sz w:val="18"/>
          <w:szCs w:val="18"/>
        </w:rPr>
        <w:t>earlier-life factors that have contributed to disease susceptibility.</w:t>
      </w:r>
    </w:p>
    <w:p w14:paraId="692D3CF3" w14:textId="77777777" w:rsidR="0030273E" w:rsidRPr="00162FFE" w:rsidRDefault="0030273E" w:rsidP="00162FFE">
      <w:pPr>
        <w:spacing w:line="360" w:lineRule="auto"/>
        <w:rPr>
          <w:rFonts w:ascii="Lucida Sans" w:hAnsi="Lucida Sans"/>
          <w:sz w:val="18"/>
          <w:szCs w:val="18"/>
        </w:rPr>
      </w:pPr>
    </w:p>
    <w:p w14:paraId="64924E51" w14:textId="4B29F706" w:rsidR="004F758E" w:rsidRPr="00162FFE" w:rsidRDefault="0030273E" w:rsidP="00162FFE">
      <w:pPr>
        <w:spacing w:line="360" w:lineRule="auto"/>
        <w:rPr>
          <w:rFonts w:ascii="Lucida Sans" w:hAnsi="Lucida Sans"/>
          <w:sz w:val="18"/>
          <w:szCs w:val="18"/>
        </w:rPr>
      </w:pPr>
      <w:r w:rsidRPr="00162FFE">
        <w:rPr>
          <w:rFonts w:ascii="Lucida Sans" w:hAnsi="Lucida Sans"/>
          <w:sz w:val="18"/>
          <w:szCs w:val="18"/>
        </w:rPr>
        <w:t xml:space="preserve">Reversibility is one possible route to this end. It is based on the idea that some </w:t>
      </w:r>
      <w:r w:rsidR="00F9694A">
        <w:rPr>
          <w:rFonts w:ascii="Lucida Sans" w:hAnsi="Lucida Sans"/>
          <w:sz w:val="18"/>
          <w:szCs w:val="18"/>
        </w:rPr>
        <w:t xml:space="preserve">of the biological </w:t>
      </w:r>
      <w:r w:rsidR="00BB1C5B">
        <w:rPr>
          <w:rFonts w:ascii="Lucida Sans" w:hAnsi="Lucida Sans"/>
          <w:sz w:val="18"/>
          <w:szCs w:val="18"/>
        </w:rPr>
        <w:t xml:space="preserve">and psychological </w:t>
      </w:r>
      <w:r w:rsidRPr="00162FFE">
        <w:rPr>
          <w:rFonts w:ascii="Lucida Sans" w:hAnsi="Lucida Sans"/>
          <w:sz w:val="18"/>
          <w:szCs w:val="18"/>
        </w:rPr>
        <w:t>effects of early</w:t>
      </w:r>
      <w:r w:rsidR="003715AA">
        <w:rPr>
          <w:rFonts w:ascii="Lucida Sans" w:hAnsi="Lucida Sans"/>
          <w:sz w:val="18"/>
          <w:szCs w:val="18"/>
        </w:rPr>
        <w:t>-</w:t>
      </w:r>
      <w:r w:rsidRPr="00162FFE">
        <w:rPr>
          <w:rFonts w:ascii="Lucida Sans" w:hAnsi="Lucida Sans"/>
          <w:sz w:val="18"/>
          <w:szCs w:val="18"/>
        </w:rPr>
        <w:t xml:space="preserve">life adversity can be reversed, </w:t>
      </w:r>
      <w:r w:rsidR="003715AA">
        <w:rPr>
          <w:rFonts w:ascii="Lucida Sans" w:hAnsi="Lucida Sans"/>
          <w:sz w:val="18"/>
          <w:szCs w:val="18"/>
        </w:rPr>
        <w:t>alleviating</w:t>
      </w:r>
      <w:r w:rsidRPr="00162FFE">
        <w:rPr>
          <w:rFonts w:ascii="Lucida Sans" w:hAnsi="Lucida Sans"/>
          <w:sz w:val="18"/>
          <w:szCs w:val="18"/>
        </w:rPr>
        <w:t xml:space="preserve"> the vulnerabilities</w:t>
      </w:r>
      <w:r w:rsidR="004F758E" w:rsidRPr="00162FFE">
        <w:rPr>
          <w:rFonts w:ascii="Lucida Sans" w:hAnsi="Lucida Sans"/>
          <w:sz w:val="18"/>
          <w:szCs w:val="18"/>
        </w:rPr>
        <w:t xml:space="preserve"> leading to adverse health and social outcomes. </w:t>
      </w:r>
      <w:r w:rsidR="003715AA">
        <w:rPr>
          <w:rFonts w:ascii="Lucida Sans" w:hAnsi="Lucida Sans"/>
          <w:sz w:val="18"/>
          <w:szCs w:val="18"/>
        </w:rPr>
        <w:t>Natural w</w:t>
      </w:r>
      <w:r w:rsidR="004F758E" w:rsidRPr="00162FFE">
        <w:rPr>
          <w:rFonts w:ascii="Lucida Sans" w:hAnsi="Lucida Sans"/>
          <w:sz w:val="18"/>
          <w:szCs w:val="18"/>
        </w:rPr>
        <w:t xml:space="preserve">indows of opportunity may exist when human biology renders individuals more </w:t>
      </w:r>
      <w:r w:rsidR="0036696F">
        <w:rPr>
          <w:rFonts w:ascii="Lucida Sans" w:hAnsi="Lucida Sans"/>
          <w:sz w:val="18"/>
          <w:szCs w:val="18"/>
        </w:rPr>
        <w:t>open</w:t>
      </w:r>
      <w:r w:rsidR="004F758E" w:rsidRPr="00162FFE">
        <w:rPr>
          <w:rFonts w:ascii="Lucida Sans" w:hAnsi="Lucida Sans"/>
          <w:sz w:val="18"/>
          <w:szCs w:val="18"/>
        </w:rPr>
        <w:t xml:space="preserve"> to reversal</w:t>
      </w:r>
      <w:r w:rsidR="00663003">
        <w:rPr>
          <w:rFonts w:ascii="Lucida Sans" w:hAnsi="Lucida Sans"/>
          <w:sz w:val="18"/>
          <w:szCs w:val="18"/>
        </w:rPr>
        <w:t xml:space="preserve"> strategies</w:t>
      </w:r>
      <w:r w:rsidR="003715AA">
        <w:rPr>
          <w:rFonts w:ascii="Lucida Sans" w:hAnsi="Lucida Sans"/>
          <w:sz w:val="18"/>
          <w:szCs w:val="18"/>
        </w:rPr>
        <w:t>,</w:t>
      </w:r>
      <w:r w:rsidR="004F758E" w:rsidRPr="00162FFE">
        <w:rPr>
          <w:rFonts w:ascii="Lucida Sans" w:hAnsi="Lucida Sans"/>
          <w:sz w:val="18"/>
          <w:szCs w:val="18"/>
        </w:rPr>
        <w:t xml:space="preserve"> or</w:t>
      </w:r>
      <w:r w:rsidR="003715AA">
        <w:rPr>
          <w:rFonts w:ascii="Lucida Sans" w:hAnsi="Lucida Sans"/>
          <w:sz w:val="18"/>
          <w:szCs w:val="18"/>
        </w:rPr>
        <w:t xml:space="preserve"> it</w:t>
      </w:r>
      <w:r w:rsidR="004F758E" w:rsidRPr="00162FFE">
        <w:rPr>
          <w:rFonts w:ascii="Lucida Sans" w:hAnsi="Lucida Sans"/>
          <w:sz w:val="18"/>
          <w:szCs w:val="18"/>
        </w:rPr>
        <w:t xml:space="preserve"> may </w:t>
      </w:r>
      <w:r w:rsidR="003715AA">
        <w:rPr>
          <w:rFonts w:ascii="Lucida Sans" w:hAnsi="Lucida Sans"/>
          <w:sz w:val="18"/>
          <w:szCs w:val="18"/>
        </w:rPr>
        <w:t>be possible</w:t>
      </w:r>
      <w:r w:rsidR="004F758E" w:rsidRPr="00162FFE">
        <w:rPr>
          <w:rFonts w:ascii="Lucida Sans" w:hAnsi="Lucida Sans"/>
          <w:sz w:val="18"/>
          <w:szCs w:val="18"/>
        </w:rPr>
        <w:t xml:space="preserve"> to create such windows</w:t>
      </w:r>
      <w:r w:rsidR="003715AA" w:rsidRPr="003715AA">
        <w:rPr>
          <w:rFonts w:ascii="Lucida Sans" w:hAnsi="Lucida Sans"/>
          <w:sz w:val="18"/>
          <w:szCs w:val="18"/>
        </w:rPr>
        <w:t xml:space="preserve"> </w:t>
      </w:r>
      <w:r w:rsidR="003715AA" w:rsidRPr="00162FFE">
        <w:rPr>
          <w:rFonts w:ascii="Lucida Sans" w:hAnsi="Lucida Sans"/>
          <w:sz w:val="18"/>
          <w:szCs w:val="18"/>
        </w:rPr>
        <w:t>artificially</w:t>
      </w:r>
      <w:r w:rsidR="004F758E" w:rsidRPr="00162FFE">
        <w:rPr>
          <w:rFonts w:ascii="Lucida Sans" w:hAnsi="Lucida Sans"/>
          <w:sz w:val="18"/>
          <w:szCs w:val="18"/>
        </w:rPr>
        <w:t>.</w:t>
      </w:r>
      <w:r w:rsidR="00BB1C5B" w:rsidRPr="00BB1C5B">
        <w:rPr>
          <w:rFonts w:ascii="Lucida Sans" w:hAnsi="Lucida Sans"/>
          <w:sz w:val="18"/>
          <w:szCs w:val="18"/>
        </w:rPr>
        <w:t xml:space="preserve"> </w:t>
      </w:r>
      <w:r w:rsidR="00BB1C5B">
        <w:rPr>
          <w:rFonts w:ascii="Lucida Sans" w:hAnsi="Lucida Sans"/>
          <w:sz w:val="18"/>
          <w:szCs w:val="18"/>
        </w:rPr>
        <w:t>Moreover, it may be possible to delineate differences among individuals that enhance or diminish their lifelong vulnerability to early adversity as well as their responsiveness to preventive interventions.</w:t>
      </w:r>
    </w:p>
    <w:p w14:paraId="565BFBCB" w14:textId="77777777" w:rsidR="004F758E" w:rsidRPr="00162FFE" w:rsidRDefault="004F758E" w:rsidP="00162FFE">
      <w:pPr>
        <w:spacing w:line="360" w:lineRule="auto"/>
        <w:rPr>
          <w:rFonts w:ascii="Lucida Sans" w:hAnsi="Lucida Sans"/>
          <w:sz w:val="18"/>
          <w:szCs w:val="18"/>
        </w:rPr>
      </w:pPr>
    </w:p>
    <w:p w14:paraId="4200D971" w14:textId="30BD16A5" w:rsidR="00D31F4F" w:rsidRDefault="00D31F4F" w:rsidP="00162FFE">
      <w:pPr>
        <w:spacing w:line="360" w:lineRule="auto"/>
        <w:rPr>
          <w:rFonts w:ascii="Lucida Sans" w:hAnsi="Lucida Sans"/>
          <w:sz w:val="18"/>
          <w:szCs w:val="18"/>
        </w:rPr>
      </w:pPr>
      <w:r w:rsidRPr="00162FFE">
        <w:rPr>
          <w:rFonts w:ascii="Lucida Sans" w:hAnsi="Lucida Sans"/>
          <w:sz w:val="18"/>
          <w:szCs w:val="18"/>
        </w:rPr>
        <w:t>This model</w:t>
      </w:r>
      <w:r w:rsidR="0030273E" w:rsidRPr="00162FFE">
        <w:rPr>
          <w:rFonts w:ascii="Lucida Sans" w:hAnsi="Lucida Sans"/>
          <w:sz w:val="18"/>
          <w:szCs w:val="18"/>
        </w:rPr>
        <w:t xml:space="preserve"> </w:t>
      </w:r>
      <w:r w:rsidRPr="00162FFE">
        <w:rPr>
          <w:rFonts w:ascii="Lucida Sans" w:hAnsi="Lucida Sans"/>
          <w:sz w:val="18"/>
          <w:szCs w:val="18"/>
        </w:rPr>
        <w:t xml:space="preserve">depends on a sound understanding of the </w:t>
      </w:r>
      <w:r w:rsidR="00797A47">
        <w:rPr>
          <w:rFonts w:ascii="Lucida Sans" w:hAnsi="Lucida Sans"/>
          <w:sz w:val="18"/>
          <w:szCs w:val="18"/>
        </w:rPr>
        <w:t>biological</w:t>
      </w:r>
      <w:r w:rsidR="00BB1C5B">
        <w:rPr>
          <w:rFonts w:ascii="Lucida Sans" w:hAnsi="Lucida Sans"/>
          <w:sz w:val="18"/>
          <w:szCs w:val="18"/>
        </w:rPr>
        <w:t>, psychological</w:t>
      </w:r>
      <w:r w:rsidR="00797A47">
        <w:rPr>
          <w:rFonts w:ascii="Lucida Sans" w:hAnsi="Lucida Sans"/>
          <w:sz w:val="18"/>
          <w:szCs w:val="18"/>
        </w:rPr>
        <w:t xml:space="preserve"> and social </w:t>
      </w:r>
      <w:r w:rsidRPr="00162FFE">
        <w:rPr>
          <w:rFonts w:ascii="Lucida Sans" w:hAnsi="Lucida Sans"/>
          <w:sz w:val="18"/>
          <w:szCs w:val="18"/>
        </w:rPr>
        <w:t xml:space="preserve">pathways that lead from adversity to adult outcome. Although undoubtedly complex, progress is being made in </w:t>
      </w:r>
      <w:r w:rsidR="00BB1C5B">
        <w:rPr>
          <w:rFonts w:ascii="Lucida Sans" w:hAnsi="Lucida Sans"/>
          <w:sz w:val="18"/>
          <w:szCs w:val="18"/>
        </w:rPr>
        <w:t xml:space="preserve">identifying and </w:t>
      </w:r>
      <w:r w:rsidRPr="00162FFE">
        <w:rPr>
          <w:rFonts w:ascii="Lucida Sans" w:hAnsi="Lucida Sans"/>
          <w:sz w:val="18"/>
          <w:szCs w:val="18"/>
        </w:rPr>
        <w:t>disentangling these pathways.</w:t>
      </w:r>
    </w:p>
    <w:p w14:paraId="2293819C" w14:textId="77777777" w:rsidR="004C3223" w:rsidRDefault="004C3223" w:rsidP="00162FFE">
      <w:pPr>
        <w:spacing w:line="360" w:lineRule="auto"/>
        <w:rPr>
          <w:rFonts w:ascii="Lucida Sans" w:hAnsi="Lucida Sans"/>
          <w:sz w:val="18"/>
          <w:szCs w:val="18"/>
        </w:rPr>
      </w:pPr>
    </w:p>
    <w:p w14:paraId="039345E6" w14:textId="038DB24F" w:rsidR="004C3223" w:rsidRPr="00162FFE" w:rsidRDefault="004C3223" w:rsidP="004C3223">
      <w:pPr>
        <w:spacing w:line="360" w:lineRule="auto"/>
        <w:rPr>
          <w:rFonts w:ascii="Lucida Sans" w:hAnsi="Lucida Sans"/>
          <w:sz w:val="18"/>
          <w:szCs w:val="18"/>
        </w:rPr>
      </w:pPr>
      <w:r>
        <w:rPr>
          <w:rFonts w:ascii="Lucida Sans" w:hAnsi="Lucida Sans"/>
          <w:sz w:val="18"/>
          <w:szCs w:val="18"/>
        </w:rPr>
        <w:t xml:space="preserve">Insights into </w:t>
      </w:r>
      <w:r w:rsidRPr="00162FFE">
        <w:rPr>
          <w:rFonts w:ascii="Lucida Sans" w:hAnsi="Lucida Sans"/>
          <w:sz w:val="18"/>
          <w:szCs w:val="18"/>
        </w:rPr>
        <w:t xml:space="preserve">life-course effects </w:t>
      </w:r>
      <w:r>
        <w:rPr>
          <w:rFonts w:ascii="Lucida Sans" w:hAnsi="Lucida Sans"/>
          <w:sz w:val="18"/>
          <w:szCs w:val="18"/>
        </w:rPr>
        <w:t>have come from several sources</w:t>
      </w:r>
      <w:r w:rsidRPr="00162FFE">
        <w:rPr>
          <w:rFonts w:ascii="Lucida Sans" w:hAnsi="Lucida Sans"/>
          <w:sz w:val="18"/>
          <w:szCs w:val="18"/>
        </w:rPr>
        <w:t>, particularly birth cohorts, which provide longitudinal data</w:t>
      </w:r>
      <w:r>
        <w:rPr>
          <w:rFonts w:ascii="Lucida Sans" w:hAnsi="Lucida Sans"/>
          <w:sz w:val="18"/>
          <w:szCs w:val="18"/>
        </w:rPr>
        <w:t xml:space="preserve"> across</w:t>
      </w:r>
      <w:r w:rsidRPr="00162FFE">
        <w:rPr>
          <w:rFonts w:ascii="Lucida Sans" w:hAnsi="Lucida Sans"/>
          <w:sz w:val="18"/>
          <w:szCs w:val="18"/>
        </w:rPr>
        <w:t xml:space="preserve"> both social and medical domains. Intervention studies </w:t>
      </w:r>
      <w:r>
        <w:rPr>
          <w:rFonts w:ascii="Lucida Sans" w:hAnsi="Lucida Sans"/>
          <w:sz w:val="18"/>
          <w:szCs w:val="18"/>
        </w:rPr>
        <w:t xml:space="preserve">such as </w:t>
      </w:r>
      <w:proofErr w:type="spellStart"/>
      <w:r>
        <w:rPr>
          <w:rFonts w:ascii="Lucida Sans" w:hAnsi="Lucida Sans"/>
          <w:sz w:val="18"/>
          <w:szCs w:val="18"/>
        </w:rPr>
        <w:t>randomised</w:t>
      </w:r>
      <w:proofErr w:type="spellEnd"/>
      <w:r>
        <w:rPr>
          <w:rFonts w:ascii="Lucida Sans" w:hAnsi="Lucida Sans"/>
          <w:sz w:val="18"/>
          <w:szCs w:val="18"/>
        </w:rPr>
        <w:t xml:space="preserve"> controlled trials provide</w:t>
      </w:r>
      <w:r w:rsidRPr="00162FFE">
        <w:rPr>
          <w:rFonts w:ascii="Lucida Sans" w:hAnsi="Lucida Sans"/>
          <w:sz w:val="18"/>
          <w:szCs w:val="18"/>
        </w:rPr>
        <w:t xml:space="preserve"> useful data</w:t>
      </w:r>
      <w:r>
        <w:rPr>
          <w:rFonts w:ascii="Lucida Sans" w:hAnsi="Lucida Sans"/>
          <w:sz w:val="18"/>
          <w:szCs w:val="18"/>
        </w:rPr>
        <w:t xml:space="preserve"> on </w:t>
      </w:r>
      <w:r w:rsidR="00F9694A">
        <w:rPr>
          <w:rFonts w:ascii="Lucida Sans" w:hAnsi="Lucida Sans"/>
          <w:sz w:val="18"/>
          <w:szCs w:val="18"/>
        </w:rPr>
        <w:t>the malleability of outcomes</w:t>
      </w:r>
      <w:r w:rsidRPr="00162FFE">
        <w:rPr>
          <w:rFonts w:ascii="Lucida Sans" w:hAnsi="Lucida Sans"/>
          <w:sz w:val="18"/>
          <w:szCs w:val="18"/>
        </w:rPr>
        <w:t xml:space="preserve">. Experimental animal studies </w:t>
      </w:r>
      <w:r>
        <w:rPr>
          <w:rFonts w:ascii="Lucida Sans" w:hAnsi="Lucida Sans"/>
          <w:sz w:val="18"/>
          <w:szCs w:val="18"/>
        </w:rPr>
        <w:t>allow</w:t>
      </w:r>
      <w:r w:rsidRPr="00162FFE">
        <w:rPr>
          <w:rFonts w:ascii="Lucida Sans" w:hAnsi="Lucida Sans"/>
          <w:sz w:val="18"/>
          <w:szCs w:val="18"/>
        </w:rPr>
        <w:t xml:space="preserve"> for more controlled </w:t>
      </w:r>
      <w:r>
        <w:rPr>
          <w:rFonts w:ascii="Lucida Sans" w:hAnsi="Lucida Sans"/>
          <w:sz w:val="18"/>
          <w:szCs w:val="18"/>
        </w:rPr>
        <w:t>investigation</w:t>
      </w:r>
      <w:r w:rsidRPr="00162FFE">
        <w:rPr>
          <w:rFonts w:ascii="Lucida Sans" w:hAnsi="Lucida Sans"/>
          <w:sz w:val="18"/>
          <w:szCs w:val="18"/>
        </w:rPr>
        <w:t xml:space="preserve"> of </w:t>
      </w:r>
      <w:r>
        <w:rPr>
          <w:rFonts w:ascii="Lucida Sans" w:hAnsi="Lucida Sans"/>
          <w:sz w:val="18"/>
          <w:szCs w:val="18"/>
        </w:rPr>
        <w:t>early-life effects</w:t>
      </w:r>
      <w:r w:rsidR="00BB1C5B" w:rsidRPr="00BB1C5B">
        <w:rPr>
          <w:rFonts w:ascii="Lucida Sans" w:hAnsi="Lucida Sans"/>
          <w:sz w:val="18"/>
          <w:szCs w:val="18"/>
        </w:rPr>
        <w:t xml:space="preserve"> </w:t>
      </w:r>
      <w:r w:rsidR="00BB1C5B">
        <w:rPr>
          <w:rFonts w:ascii="Lucida Sans" w:hAnsi="Lucida Sans"/>
          <w:sz w:val="18"/>
          <w:szCs w:val="18"/>
        </w:rPr>
        <w:t>and more searching investigation of mechanisms of risk persistence</w:t>
      </w:r>
      <w:r w:rsidRPr="00162FFE">
        <w:rPr>
          <w:rFonts w:ascii="Lucida Sans" w:hAnsi="Lucida Sans"/>
          <w:sz w:val="18"/>
          <w:szCs w:val="18"/>
        </w:rPr>
        <w:t xml:space="preserve">. </w:t>
      </w:r>
    </w:p>
    <w:p w14:paraId="0FE01065" w14:textId="77777777" w:rsidR="004C3223" w:rsidRPr="00162FFE" w:rsidRDefault="004C3223" w:rsidP="00162FFE">
      <w:pPr>
        <w:spacing w:line="360" w:lineRule="auto"/>
        <w:rPr>
          <w:rFonts w:ascii="Lucida Sans" w:hAnsi="Lucida Sans"/>
          <w:sz w:val="18"/>
          <w:szCs w:val="18"/>
        </w:rPr>
      </w:pPr>
    </w:p>
    <w:p w14:paraId="0382B1E4" w14:textId="6DA4C376" w:rsidR="004C3223" w:rsidRDefault="004C3223" w:rsidP="004C3223">
      <w:pPr>
        <w:spacing w:line="360" w:lineRule="auto"/>
        <w:rPr>
          <w:rFonts w:ascii="Lucida Sans" w:hAnsi="Lucida Sans"/>
          <w:sz w:val="18"/>
          <w:szCs w:val="18"/>
        </w:rPr>
      </w:pPr>
      <w:r w:rsidRPr="00162FFE">
        <w:rPr>
          <w:rFonts w:ascii="Lucida Sans" w:hAnsi="Lucida Sans"/>
          <w:sz w:val="18"/>
          <w:szCs w:val="18"/>
        </w:rPr>
        <w:t xml:space="preserve">Birth cohorts </w:t>
      </w:r>
      <w:r w:rsidR="00F9694A">
        <w:rPr>
          <w:rFonts w:ascii="Lucida Sans" w:hAnsi="Lucida Sans"/>
          <w:sz w:val="18"/>
          <w:szCs w:val="18"/>
        </w:rPr>
        <w:t>such</w:t>
      </w:r>
      <w:r w:rsidRPr="00162FFE">
        <w:rPr>
          <w:rFonts w:ascii="Lucida Sans" w:hAnsi="Lucida Sans"/>
          <w:sz w:val="18"/>
          <w:szCs w:val="18"/>
        </w:rPr>
        <w:t xml:space="preserve"> as the UK’s 1958 cohort have been invaluable in establishing the life-course concept. Cross-cohort comparisons can also provide insight into the effects of social or other changes over time.</w:t>
      </w:r>
      <w:r>
        <w:rPr>
          <w:rFonts w:ascii="Lucida Sans" w:hAnsi="Lucida Sans"/>
          <w:sz w:val="18"/>
          <w:szCs w:val="18"/>
        </w:rPr>
        <w:t xml:space="preserve"> </w:t>
      </w:r>
      <w:r w:rsidRPr="00162FFE">
        <w:rPr>
          <w:rFonts w:ascii="Lucida Sans" w:hAnsi="Lucida Sans"/>
          <w:sz w:val="18"/>
          <w:szCs w:val="18"/>
        </w:rPr>
        <w:t>Adult cohorts, such as the Midlife US (MIDUS) study</w:t>
      </w:r>
      <w:r>
        <w:rPr>
          <w:rFonts w:ascii="Lucida Sans" w:hAnsi="Lucida Sans"/>
          <w:sz w:val="18"/>
          <w:szCs w:val="18"/>
        </w:rPr>
        <w:t>,</w:t>
      </w:r>
      <w:r w:rsidRPr="00162FFE">
        <w:rPr>
          <w:rFonts w:ascii="Lucida Sans" w:hAnsi="Lucida Sans"/>
          <w:sz w:val="18"/>
          <w:szCs w:val="18"/>
        </w:rPr>
        <w:t xml:space="preserve"> can also provide useful data. MIDUS has the advantage of deep metabolic </w:t>
      </w:r>
      <w:proofErr w:type="spellStart"/>
      <w:r w:rsidRPr="00162FFE">
        <w:rPr>
          <w:rFonts w:ascii="Lucida Sans" w:hAnsi="Lucida Sans"/>
          <w:sz w:val="18"/>
          <w:szCs w:val="18"/>
        </w:rPr>
        <w:t>phenotyping</w:t>
      </w:r>
      <w:proofErr w:type="spellEnd"/>
      <w:r w:rsidRPr="00162FFE">
        <w:rPr>
          <w:rFonts w:ascii="Lucida Sans" w:hAnsi="Lucida Sans"/>
          <w:sz w:val="18"/>
          <w:szCs w:val="18"/>
        </w:rPr>
        <w:t xml:space="preserve"> data</w:t>
      </w:r>
      <w:r w:rsidR="00663003">
        <w:rPr>
          <w:rFonts w:ascii="Lucida Sans" w:hAnsi="Lucida Sans"/>
          <w:sz w:val="18"/>
          <w:szCs w:val="18"/>
        </w:rPr>
        <w:t>,</w:t>
      </w:r>
      <w:r w:rsidRPr="00162FFE">
        <w:rPr>
          <w:rFonts w:ascii="Lucida Sans" w:hAnsi="Lucida Sans"/>
          <w:sz w:val="18"/>
          <w:szCs w:val="18"/>
        </w:rPr>
        <w:t xml:space="preserve"> as well as neurobiological and cognitive profiling of some participants.</w:t>
      </w:r>
    </w:p>
    <w:p w14:paraId="47EF3588" w14:textId="77777777" w:rsidR="004C3223" w:rsidRPr="00162FFE" w:rsidRDefault="004C3223" w:rsidP="004C3223">
      <w:pPr>
        <w:spacing w:line="360" w:lineRule="auto"/>
        <w:rPr>
          <w:rFonts w:ascii="Lucida Sans" w:hAnsi="Lucida Sans"/>
          <w:sz w:val="18"/>
          <w:szCs w:val="18"/>
        </w:rPr>
      </w:pPr>
    </w:p>
    <w:p w14:paraId="3EE57F5B" w14:textId="754F1C27" w:rsidR="004C3223" w:rsidRPr="00162FFE" w:rsidRDefault="004C3223" w:rsidP="004C3223">
      <w:pPr>
        <w:spacing w:line="360" w:lineRule="auto"/>
        <w:rPr>
          <w:rFonts w:ascii="Lucida Sans" w:hAnsi="Lucida Sans"/>
          <w:sz w:val="18"/>
          <w:szCs w:val="18"/>
        </w:rPr>
      </w:pPr>
      <w:r>
        <w:rPr>
          <w:rFonts w:ascii="Lucida Sans" w:hAnsi="Lucida Sans"/>
          <w:sz w:val="18"/>
          <w:szCs w:val="18"/>
        </w:rPr>
        <w:lastRenderedPageBreak/>
        <w:t xml:space="preserve">Pooling of data in meta-analyses can strengthen associations between </w:t>
      </w:r>
      <w:r w:rsidRPr="00162FFE">
        <w:rPr>
          <w:rFonts w:ascii="Lucida Sans" w:hAnsi="Lucida Sans"/>
          <w:sz w:val="18"/>
          <w:szCs w:val="18"/>
        </w:rPr>
        <w:t>early-life adversity</w:t>
      </w:r>
      <w:r>
        <w:rPr>
          <w:rFonts w:ascii="Lucida Sans" w:hAnsi="Lucida Sans"/>
          <w:sz w:val="18"/>
          <w:szCs w:val="18"/>
        </w:rPr>
        <w:t xml:space="preserve"> and outcomes, while comparisons across studies can also be informative</w:t>
      </w:r>
      <w:r w:rsidRPr="00162FFE">
        <w:rPr>
          <w:rFonts w:ascii="Lucida Sans" w:hAnsi="Lucida Sans"/>
          <w:sz w:val="18"/>
          <w:szCs w:val="18"/>
        </w:rPr>
        <w:t xml:space="preserve">. </w:t>
      </w:r>
      <w:r>
        <w:rPr>
          <w:rFonts w:ascii="Lucida Sans" w:hAnsi="Lucida Sans"/>
          <w:sz w:val="18"/>
          <w:szCs w:val="18"/>
        </w:rPr>
        <w:t>F</w:t>
      </w:r>
      <w:r w:rsidRPr="00162FFE">
        <w:rPr>
          <w:rFonts w:ascii="Lucida Sans" w:hAnsi="Lucida Sans"/>
          <w:sz w:val="18"/>
          <w:szCs w:val="18"/>
        </w:rPr>
        <w:t xml:space="preserve">or example, </w:t>
      </w:r>
      <w:r>
        <w:rPr>
          <w:rFonts w:ascii="Lucida Sans" w:hAnsi="Lucida Sans"/>
          <w:sz w:val="18"/>
          <w:szCs w:val="18"/>
        </w:rPr>
        <w:t xml:space="preserve">a </w:t>
      </w:r>
      <w:r w:rsidRPr="00162FFE">
        <w:rPr>
          <w:rFonts w:ascii="Lucida Sans" w:hAnsi="Lucida Sans"/>
          <w:sz w:val="18"/>
          <w:szCs w:val="18"/>
        </w:rPr>
        <w:t xml:space="preserve">meta-analysis </w:t>
      </w:r>
      <w:r>
        <w:rPr>
          <w:rFonts w:ascii="Lucida Sans" w:hAnsi="Lucida Sans"/>
          <w:sz w:val="18"/>
          <w:szCs w:val="18"/>
        </w:rPr>
        <w:t xml:space="preserve">has </w:t>
      </w:r>
      <w:r w:rsidRPr="00162FFE">
        <w:rPr>
          <w:rFonts w:ascii="Lucida Sans" w:hAnsi="Lucida Sans"/>
          <w:sz w:val="18"/>
          <w:szCs w:val="18"/>
        </w:rPr>
        <w:t>confirm</w:t>
      </w:r>
      <w:r>
        <w:rPr>
          <w:rFonts w:ascii="Lucida Sans" w:hAnsi="Lucida Sans"/>
          <w:sz w:val="18"/>
          <w:szCs w:val="18"/>
        </w:rPr>
        <w:t>ed</w:t>
      </w:r>
      <w:r w:rsidRPr="00162FFE">
        <w:rPr>
          <w:rFonts w:ascii="Lucida Sans" w:hAnsi="Lucida Sans"/>
          <w:sz w:val="18"/>
          <w:szCs w:val="18"/>
        </w:rPr>
        <w:t xml:space="preserve"> that maltreatment </w:t>
      </w:r>
      <w:r>
        <w:rPr>
          <w:rFonts w:ascii="Lucida Sans" w:hAnsi="Lucida Sans"/>
          <w:sz w:val="18"/>
          <w:szCs w:val="18"/>
        </w:rPr>
        <w:t>leads to</w:t>
      </w:r>
      <w:r w:rsidRPr="00162FFE">
        <w:rPr>
          <w:rFonts w:ascii="Lucida Sans" w:hAnsi="Lucida Sans"/>
          <w:sz w:val="18"/>
          <w:szCs w:val="18"/>
        </w:rPr>
        <w:t xml:space="preserve"> obesity, and sheds light on </w:t>
      </w:r>
      <w:r w:rsidR="00BB1C5B">
        <w:rPr>
          <w:rFonts w:ascii="Lucida Sans" w:hAnsi="Lucida Sans"/>
          <w:sz w:val="18"/>
          <w:szCs w:val="18"/>
        </w:rPr>
        <w:t>a possible pathway through depression</w:t>
      </w:r>
      <w:r w:rsidRPr="00162FFE">
        <w:rPr>
          <w:rFonts w:ascii="Lucida Sans" w:hAnsi="Lucida Sans"/>
          <w:sz w:val="18"/>
          <w:szCs w:val="18"/>
        </w:rPr>
        <w:t>.</w:t>
      </w:r>
    </w:p>
    <w:p w14:paraId="3AC982EA" w14:textId="77777777" w:rsidR="00D31F4F" w:rsidRPr="00162FFE" w:rsidRDefault="00D31F4F" w:rsidP="00162FFE">
      <w:pPr>
        <w:spacing w:line="360" w:lineRule="auto"/>
        <w:rPr>
          <w:rFonts w:ascii="Lucida Sans" w:hAnsi="Lucida Sans"/>
          <w:sz w:val="18"/>
          <w:szCs w:val="18"/>
        </w:rPr>
      </w:pPr>
    </w:p>
    <w:p w14:paraId="4CD365D3" w14:textId="5A8DD4F0" w:rsidR="00CC1AC6" w:rsidRPr="00162FFE" w:rsidRDefault="00D31F4F" w:rsidP="00162FFE">
      <w:pPr>
        <w:spacing w:line="360" w:lineRule="auto"/>
        <w:rPr>
          <w:rFonts w:ascii="Lucida Sans" w:hAnsi="Lucida Sans"/>
          <w:sz w:val="18"/>
          <w:szCs w:val="18"/>
        </w:rPr>
      </w:pPr>
      <w:r w:rsidRPr="00162FFE">
        <w:rPr>
          <w:rFonts w:ascii="Lucida Sans" w:hAnsi="Lucida Sans"/>
          <w:sz w:val="18"/>
          <w:szCs w:val="18"/>
        </w:rPr>
        <w:t xml:space="preserve">Early adversity acts at a number of levels (genetic, epigenetic, cellular, organ system, </w:t>
      </w:r>
      <w:r w:rsidR="00BB1C5B">
        <w:rPr>
          <w:rFonts w:ascii="Lucida Sans" w:hAnsi="Lucida Sans"/>
          <w:sz w:val="18"/>
          <w:szCs w:val="18"/>
        </w:rPr>
        <w:t>psychological</w:t>
      </w:r>
      <w:r w:rsidRPr="00162FFE">
        <w:rPr>
          <w:rFonts w:ascii="Lucida Sans" w:hAnsi="Lucida Sans"/>
          <w:sz w:val="18"/>
          <w:szCs w:val="18"/>
        </w:rPr>
        <w:t xml:space="preserve"> and social) and through multiple biological systems (immune, endocrine, neuroendocrine and neural). It remains a major challenge to track the impact of adversity on these systems, and in particular to establish chains of causality </w:t>
      </w:r>
      <w:r w:rsidR="00797A47">
        <w:rPr>
          <w:rFonts w:ascii="Lucida Sans" w:hAnsi="Lucida Sans"/>
          <w:sz w:val="18"/>
          <w:szCs w:val="18"/>
        </w:rPr>
        <w:t>potentially</w:t>
      </w:r>
      <w:r w:rsidRPr="00162FFE">
        <w:rPr>
          <w:rFonts w:ascii="Lucida Sans" w:hAnsi="Lucida Sans"/>
          <w:sz w:val="18"/>
          <w:szCs w:val="18"/>
        </w:rPr>
        <w:t xml:space="preserve"> </w:t>
      </w:r>
      <w:r w:rsidR="0036696F">
        <w:rPr>
          <w:rFonts w:ascii="Lucida Sans" w:hAnsi="Lucida Sans"/>
          <w:sz w:val="18"/>
          <w:szCs w:val="18"/>
        </w:rPr>
        <w:t>spanning</w:t>
      </w:r>
      <w:r w:rsidRPr="00162FFE">
        <w:rPr>
          <w:rFonts w:ascii="Lucida Sans" w:hAnsi="Lucida Sans"/>
          <w:sz w:val="18"/>
          <w:szCs w:val="18"/>
        </w:rPr>
        <w:t xml:space="preserve"> several decades.</w:t>
      </w:r>
      <w:r w:rsidR="00F9694A">
        <w:rPr>
          <w:rFonts w:ascii="Lucida Sans" w:hAnsi="Lucida Sans"/>
          <w:sz w:val="18"/>
          <w:szCs w:val="18"/>
        </w:rPr>
        <w:t xml:space="preserve"> Nevertheless, progress is being made in linking adversity to epigenetic modulation of gene expression, </w:t>
      </w:r>
      <w:r w:rsidR="00BB1C5B">
        <w:rPr>
          <w:rFonts w:ascii="Lucida Sans" w:hAnsi="Lucida Sans"/>
          <w:sz w:val="18"/>
          <w:szCs w:val="18"/>
        </w:rPr>
        <w:t xml:space="preserve">telomere biology, </w:t>
      </w:r>
      <w:proofErr w:type="gramStart"/>
      <w:r w:rsidR="00BB1C5B">
        <w:rPr>
          <w:rFonts w:ascii="Lucida Sans" w:hAnsi="Lucida Sans"/>
          <w:sz w:val="18"/>
          <w:szCs w:val="18"/>
        </w:rPr>
        <w:t>long</w:t>
      </w:r>
      <w:proofErr w:type="gramEnd"/>
      <w:r w:rsidR="00BB1C5B">
        <w:rPr>
          <w:rFonts w:ascii="Lucida Sans" w:hAnsi="Lucida Sans"/>
          <w:sz w:val="18"/>
          <w:szCs w:val="18"/>
        </w:rPr>
        <w:t>-lasting changes in brain function and to sustained changes in personality</w:t>
      </w:r>
      <w:r w:rsidR="00683B24">
        <w:rPr>
          <w:rFonts w:ascii="Lucida Sans" w:hAnsi="Lucida Sans"/>
          <w:sz w:val="18"/>
          <w:szCs w:val="18"/>
        </w:rPr>
        <w:t>.</w:t>
      </w:r>
    </w:p>
    <w:p w14:paraId="7AF76FEC" w14:textId="77777777" w:rsidR="00810AED" w:rsidRPr="00162FFE" w:rsidRDefault="00810AED" w:rsidP="00162FFE">
      <w:pPr>
        <w:spacing w:line="360" w:lineRule="auto"/>
        <w:rPr>
          <w:rFonts w:ascii="Lucida Sans" w:hAnsi="Lucida Sans"/>
          <w:sz w:val="18"/>
          <w:szCs w:val="18"/>
        </w:rPr>
      </w:pPr>
    </w:p>
    <w:p w14:paraId="76317A58" w14:textId="1D6D8CAA" w:rsidR="00094345" w:rsidRPr="00162FFE" w:rsidRDefault="00797A47" w:rsidP="00162FFE">
      <w:pPr>
        <w:spacing w:line="360" w:lineRule="auto"/>
        <w:rPr>
          <w:rFonts w:ascii="Lucida Sans" w:hAnsi="Lucida Sans"/>
          <w:sz w:val="18"/>
          <w:szCs w:val="18"/>
        </w:rPr>
      </w:pPr>
      <w:r>
        <w:rPr>
          <w:rFonts w:ascii="Lucida Sans" w:hAnsi="Lucida Sans"/>
          <w:sz w:val="18"/>
          <w:szCs w:val="18"/>
        </w:rPr>
        <w:t>T</w:t>
      </w:r>
      <w:r w:rsidR="00EA3402" w:rsidRPr="00162FFE">
        <w:rPr>
          <w:rFonts w:ascii="Lucida Sans" w:hAnsi="Lucida Sans"/>
          <w:sz w:val="18"/>
          <w:szCs w:val="18"/>
        </w:rPr>
        <w:t xml:space="preserve">he nature of adversity is </w:t>
      </w:r>
      <w:r>
        <w:rPr>
          <w:rFonts w:ascii="Lucida Sans" w:hAnsi="Lucida Sans"/>
          <w:sz w:val="18"/>
          <w:szCs w:val="18"/>
        </w:rPr>
        <w:t xml:space="preserve">also </w:t>
      </w:r>
      <w:r w:rsidR="00EA3402" w:rsidRPr="00162FFE">
        <w:rPr>
          <w:rFonts w:ascii="Lucida Sans" w:hAnsi="Lucida Sans"/>
          <w:sz w:val="18"/>
          <w:szCs w:val="18"/>
        </w:rPr>
        <w:t xml:space="preserve">not well understood. </w:t>
      </w:r>
      <w:r w:rsidR="00EB262E">
        <w:rPr>
          <w:rFonts w:ascii="Lucida Sans" w:hAnsi="Lucida Sans"/>
          <w:sz w:val="18"/>
          <w:szCs w:val="18"/>
        </w:rPr>
        <w:t>Work is underway to clarify</w:t>
      </w:r>
      <w:r w:rsidR="00EB262E" w:rsidRPr="00162FFE">
        <w:rPr>
          <w:rFonts w:ascii="Lucida Sans" w:hAnsi="Lucida Sans"/>
          <w:sz w:val="18"/>
          <w:szCs w:val="18"/>
        </w:rPr>
        <w:t xml:space="preserve"> </w:t>
      </w:r>
      <w:r w:rsidR="00EA3402" w:rsidRPr="00162FFE">
        <w:rPr>
          <w:rFonts w:ascii="Lucida Sans" w:hAnsi="Lucida Sans"/>
          <w:sz w:val="18"/>
          <w:szCs w:val="18"/>
        </w:rPr>
        <w:t xml:space="preserve">which </w:t>
      </w:r>
      <w:r>
        <w:rPr>
          <w:rFonts w:ascii="Lucida Sans" w:hAnsi="Lucida Sans"/>
          <w:sz w:val="18"/>
          <w:szCs w:val="18"/>
        </w:rPr>
        <w:t xml:space="preserve">forms of adversity </w:t>
      </w:r>
      <w:r w:rsidR="00EA3402" w:rsidRPr="00162FFE">
        <w:rPr>
          <w:rFonts w:ascii="Lucida Sans" w:hAnsi="Lucida Sans"/>
          <w:sz w:val="18"/>
          <w:szCs w:val="18"/>
        </w:rPr>
        <w:t>are of most long-term significance</w:t>
      </w:r>
      <w:r w:rsidR="00094345" w:rsidRPr="00162FFE">
        <w:rPr>
          <w:rFonts w:ascii="Lucida Sans" w:hAnsi="Lucida Sans"/>
          <w:sz w:val="18"/>
          <w:szCs w:val="18"/>
        </w:rPr>
        <w:t xml:space="preserve"> and when</w:t>
      </w:r>
      <w:r w:rsidR="00EB262E">
        <w:rPr>
          <w:rFonts w:ascii="Lucida Sans" w:hAnsi="Lucida Sans"/>
          <w:sz w:val="18"/>
          <w:szCs w:val="18"/>
        </w:rPr>
        <w:t>, in the life course,</w:t>
      </w:r>
      <w:r w:rsidR="00094345" w:rsidRPr="00162FFE">
        <w:rPr>
          <w:rFonts w:ascii="Lucida Sans" w:hAnsi="Lucida Sans"/>
          <w:sz w:val="18"/>
          <w:szCs w:val="18"/>
        </w:rPr>
        <w:t xml:space="preserve"> adversity is most harmful – </w:t>
      </w:r>
      <w:proofErr w:type="spellStart"/>
      <w:r w:rsidR="00EB262E">
        <w:rPr>
          <w:rFonts w:ascii="Lucida Sans" w:hAnsi="Lucida Sans"/>
          <w:sz w:val="18"/>
          <w:szCs w:val="18"/>
        </w:rPr>
        <w:t>recognising</w:t>
      </w:r>
      <w:proofErr w:type="spellEnd"/>
      <w:r w:rsidR="00094345" w:rsidRPr="00162FFE">
        <w:rPr>
          <w:rFonts w:ascii="Lucida Sans" w:hAnsi="Lucida Sans"/>
          <w:sz w:val="18"/>
          <w:szCs w:val="18"/>
        </w:rPr>
        <w:t xml:space="preserve"> that adversities often co-occur and can continue for extended periods.</w:t>
      </w:r>
    </w:p>
    <w:p w14:paraId="53C6FEF3" w14:textId="77777777" w:rsidR="00B21577" w:rsidRPr="00162FFE" w:rsidRDefault="00B21577" w:rsidP="00162FFE">
      <w:pPr>
        <w:spacing w:line="360" w:lineRule="auto"/>
        <w:rPr>
          <w:rFonts w:ascii="Lucida Sans" w:hAnsi="Lucida Sans"/>
          <w:sz w:val="18"/>
          <w:szCs w:val="18"/>
        </w:rPr>
      </w:pPr>
    </w:p>
    <w:p w14:paraId="3B1B3F22" w14:textId="54138F32" w:rsidR="00D06744" w:rsidRPr="00162FFE" w:rsidRDefault="00335B0C" w:rsidP="00162FFE">
      <w:pPr>
        <w:spacing w:line="360" w:lineRule="auto"/>
        <w:rPr>
          <w:rFonts w:ascii="Lucida Sans" w:hAnsi="Lucida Sans"/>
          <w:sz w:val="18"/>
          <w:szCs w:val="18"/>
        </w:rPr>
      </w:pPr>
      <w:r w:rsidRPr="00162FFE">
        <w:rPr>
          <w:rFonts w:ascii="Lucida Sans" w:hAnsi="Lucida Sans"/>
          <w:sz w:val="18"/>
          <w:szCs w:val="18"/>
        </w:rPr>
        <w:t xml:space="preserve">A key question is how much </w:t>
      </w:r>
      <w:r w:rsidR="00B04847">
        <w:rPr>
          <w:rFonts w:ascii="Lucida Sans" w:hAnsi="Lucida Sans"/>
          <w:sz w:val="18"/>
          <w:szCs w:val="18"/>
        </w:rPr>
        <w:t xml:space="preserve">of </w:t>
      </w:r>
      <w:r w:rsidR="00B04847" w:rsidRPr="00162FFE">
        <w:rPr>
          <w:rFonts w:ascii="Lucida Sans" w:hAnsi="Lucida Sans"/>
          <w:sz w:val="18"/>
          <w:szCs w:val="18"/>
        </w:rPr>
        <w:t xml:space="preserve">adult ill-health or poor social outcomes </w:t>
      </w:r>
      <w:r w:rsidR="00B04847">
        <w:rPr>
          <w:rFonts w:ascii="Lucida Sans" w:hAnsi="Lucida Sans"/>
          <w:sz w:val="18"/>
          <w:szCs w:val="18"/>
        </w:rPr>
        <w:t xml:space="preserve">can be attributed to </w:t>
      </w:r>
      <w:r w:rsidRPr="00162FFE">
        <w:rPr>
          <w:rFonts w:ascii="Lucida Sans" w:hAnsi="Lucida Sans"/>
          <w:sz w:val="18"/>
          <w:szCs w:val="18"/>
        </w:rPr>
        <w:t>early-life adversity</w:t>
      </w:r>
      <w:r w:rsidR="00D06744" w:rsidRPr="00162FFE">
        <w:rPr>
          <w:rFonts w:ascii="Lucida Sans" w:hAnsi="Lucida Sans"/>
          <w:sz w:val="18"/>
          <w:szCs w:val="18"/>
        </w:rPr>
        <w:t xml:space="preserve">. Research on the Dunedin birth cohort supports the Pareto </w:t>
      </w:r>
      <w:proofErr w:type="gramStart"/>
      <w:r w:rsidR="00D06744" w:rsidRPr="00162FFE">
        <w:rPr>
          <w:rFonts w:ascii="Lucida Sans" w:hAnsi="Lucida Sans"/>
          <w:sz w:val="18"/>
          <w:szCs w:val="18"/>
        </w:rPr>
        <w:t>principle, that</w:t>
      </w:r>
      <w:proofErr w:type="gramEnd"/>
      <w:r w:rsidR="00D06744" w:rsidRPr="00162FFE">
        <w:rPr>
          <w:rFonts w:ascii="Lucida Sans" w:hAnsi="Lucida Sans"/>
          <w:sz w:val="18"/>
          <w:szCs w:val="18"/>
        </w:rPr>
        <w:t xml:space="preserve"> 20 per cent of </w:t>
      </w:r>
      <w:r w:rsidR="00EB262E">
        <w:rPr>
          <w:rFonts w:ascii="Lucida Sans" w:hAnsi="Lucida Sans"/>
          <w:sz w:val="18"/>
          <w:szCs w:val="18"/>
        </w:rPr>
        <w:t xml:space="preserve">the highest risk </w:t>
      </w:r>
      <w:r w:rsidR="00D06744" w:rsidRPr="00162FFE">
        <w:rPr>
          <w:rFonts w:ascii="Lucida Sans" w:hAnsi="Lucida Sans"/>
          <w:sz w:val="18"/>
          <w:szCs w:val="18"/>
        </w:rPr>
        <w:t xml:space="preserve">participants typically make up 80 per cent of </w:t>
      </w:r>
      <w:r w:rsidR="00EB262E">
        <w:rPr>
          <w:rFonts w:ascii="Lucida Sans" w:hAnsi="Lucida Sans"/>
          <w:sz w:val="18"/>
          <w:szCs w:val="18"/>
        </w:rPr>
        <w:t>adults with costly impairments in medical and mental health</w:t>
      </w:r>
      <w:r w:rsidR="00D06744" w:rsidRPr="00162FFE">
        <w:rPr>
          <w:rFonts w:ascii="Lucida Sans" w:hAnsi="Lucida Sans"/>
          <w:sz w:val="18"/>
          <w:szCs w:val="18"/>
        </w:rPr>
        <w:t>. Furthermore, around 80 per cent of these high-cost individuals can be predicted on the basis of early-life adversity scores.</w:t>
      </w:r>
    </w:p>
    <w:p w14:paraId="1DF17291" w14:textId="77777777" w:rsidR="00D06744" w:rsidRPr="00162FFE" w:rsidRDefault="00D06744" w:rsidP="00162FFE">
      <w:pPr>
        <w:spacing w:line="360" w:lineRule="auto"/>
        <w:rPr>
          <w:rFonts w:ascii="Lucida Sans" w:hAnsi="Lucida Sans"/>
          <w:sz w:val="18"/>
          <w:szCs w:val="18"/>
        </w:rPr>
      </w:pPr>
    </w:p>
    <w:p w14:paraId="05FB8BCE" w14:textId="2D36A857" w:rsidR="00C42127" w:rsidRPr="00162FFE" w:rsidRDefault="00B04847" w:rsidP="00162FFE">
      <w:pPr>
        <w:spacing w:line="360" w:lineRule="auto"/>
        <w:rPr>
          <w:rFonts w:ascii="Lucida Sans" w:hAnsi="Lucida Sans"/>
          <w:sz w:val="18"/>
          <w:szCs w:val="18"/>
        </w:rPr>
      </w:pPr>
      <w:r>
        <w:rPr>
          <w:rFonts w:ascii="Lucida Sans" w:hAnsi="Lucida Sans"/>
          <w:sz w:val="18"/>
          <w:szCs w:val="18"/>
        </w:rPr>
        <w:t>Adult outcomes are strongly influenced by b</w:t>
      </w:r>
      <w:r w:rsidR="00C42127" w:rsidRPr="00162FFE">
        <w:rPr>
          <w:rFonts w:ascii="Lucida Sans" w:hAnsi="Lucida Sans"/>
          <w:sz w:val="18"/>
          <w:szCs w:val="18"/>
        </w:rPr>
        <w:t xml:space="preserve">rain function and </w:t>
      </w:r>
      <w:proofErr w:type="spellStart"/>
      <w:r w:rsidR="00C42127" w:rsidRPr="00162FFE">
        <w:rPr>
          <w:rFonts w:ascii="Lucida Sans" w:hAnsi="Lucida Sans"/>
          <w:sz w:val="18"/>
          <w:szCs w:val="18"/>
        </w:rPr>
        <w:t>behaviour</w:t>
      </w:r>
      <w:proofErr w:type="spellEnd"/>
      <w:r>
        <w:rPr>
          <w:rFonts w:ascii="Lucida Sans" w:hAnsi="Lucida Sans"/>
          <w:sz w:val="18"/>
          <w:szCs w:val="18"/>
        </w:rPr>
        <w:t>,</w:t>
      </w:r>
      <w:r w:rsidR="00C42127" w:rsidRPr="00162FFE">
        <w:rPr>
          <w:rFonts w:ascii="Lucida Sans" w:hAnsi="Lucida Sans"/>
          <w:sz w:val="18"/>
          <w:szCs w:val="18"/>
        </w:rPr>
        <w:t xml:space="preserve"> </w:t>
      </w:r>
      <w:r>
        <w:rPr>
          <w:rFonts w:ascii="Lucida Sans" w:hAnsi="Lucida Sans"/>
          <w:sz w:val="18"/>
          <w:szCs w:val="18"/>
        </w:rPr>
        <w:t xml:space="preserve">which are </w:t>
      </w:r>
      <w:proofErr w:type="spellStart"/>
      <w:r>
        <w:rPr>
          <w:rFonts w:ascii="Lucida Sans" w:hAnsi="Lucida Sans"/>
          <w:sz w:val="18"/>
          <w:szCs w:val="18"/>
        </w:rPr>
        <w:t>moulded</w:t>
      </w:r>
      <w:proofErr w:type="spellEnd"/>
      <w:r>
        <w:rPr>
          <w:rFonts w:ascii="Lucida Sans" w:hAnsi="Lucida Sans"/>
          <w:sz w:val="18"/>
          <w:szCs w:val="18"/>
        </w:rPr>
        <w:t xml:space="preserve"> in early life</w:t>
      </w:r>
      <w:r w:rsidR="00C42127" w:rsidRPr="00162FFE">
        <w:rPr>
          <w:rFonts w:ascii="Lucida Sans" w:hAnsi="Lucida Sans"/>
          <w:sz w:val="18"/>
          <w:szCs w:val="18"/>
        </w:rPr>
        <w:t xml:space="preserve">. The mechanisms of brain plasticity are gradually being </w:t>
      </w:r>
      <w:proofErr w:type="spellStart"/>
      <w:r w:rsidR="00C42127" w:rsidRPr="00162FFE">
        <w:rPr>
          <w:rFonts w:ascii="Lucida Sans" w:hAnsi="Lucida Sans"/>
          <w:sz w:val="18"/>
          <w:szCs w:val="18"/>
        </w:rPr>
        <w:t>unravelled</w:t>
      </w:r>
      <w:proofErr w:type="spellEnd"/>
      <w:r w:rsidR="00C42127" w:rsidRPr="00162FFE">
        <w:rPr>
          <w:rFonts w:ascii="Lucida Sans" w:hAnsi="Lucida Sans"/>
          <w:sz w:val="18"/>
          <w:szCs w:val="18"/>
        </w:rPr>
        <w:t xml:space="preserve">, raising hopes that </w:t>
      </w:r>
      <w:r>
        <w:rPr>
          <w:rFonts w:ascii="Lucida Sans" w:hAnsi="Lucida Sans"/>
          <w:sz w:val="18"/>
          <w:szCs w:val="18"/>
        </w:rPr>
        <w:t>it</w:t>
      </w:r>
      <w:r w:rsidR="00C42127" w:rsidRPr="00162FFE">
        <w:rPr>
          <w:rFonts w:ascii="Lucida Sans" w:hAnsi="Lucida Sans"/>
          <w:sz w:val="18"/>
          <w:szCs w:val="18"/>
        </w:rPr>
        <w:t xml:space="preserve"> may be </w:t>
      </w:r>
      <w:r w:rsidR="00663003">
        <w:rPr>
          <w:rFonts w:ascii="Lucida Sans" w:hAnsi="Lucida Sans"/>
          <w:sz w:val="18"/>
          <w:szCs w:val="18"/>
        </w:rPr>
        <w:t>feasible</w:t>
      </w:r>
      <w:r w:rsidR="00C42127" w:rsidRPr="00162FFE">
        <w:rPr>
          <w:rFonts w:ascii="Lucida Sans" w:hAnsi="Lucida Sans"/>
          <w:sz w:val="18"/>
          <w:szCs w:val="18"/>
        </w:rPr>
        <w:t xml:space="preserve"> to reverse maladaptive neural programming. It may, for example, be possible to open up windows pharmacologically using drugs such as fluoxetine, to enhance the impact of cognitive or other therapies.</w:t>
      </w:r>
    </w:p>
    <w:p w14:paraId="0C4E0E89" w14:textId="77777777" w:rsidR="00C42127" w:rsidRPr="00162FFE" w:rsidRDefault="00C42127" w:rsidP="00162FFE">
      <w:pPr>
        <w:spacing w:line="360" w:lineRule="auto"/>
        <w:rPr>
          <w:rFonts w:ascii="Lucida Sans" w:hAnsi="Lucida Sans"/>
          <w:sz w:val="18"/>
          <w:szCs w:val="18"/>
        </w:rPr>
      </w:pPr>
    </w:p>
    <w:p w14:paraId="501AE714" w14:textId="39808DC8" w:rsidR="00094345" w:rsidRPr="00162FFE" w:rsidRDefault="00B04847" w:rsidP="00162FFE">
      <w:pPr>
        <w:spacing w:line="360" w:lineRule="auto"/>
        <w:rPr>
          <w:rFonts w:ascii="Lucida Sans" w:hAnsi="Lucida Sans"/>
          <w:sz w:val="18"/>
          <w:szCs w:val="18"/>
        </w:rPr>
      </w:pPr>
      <w:r>
        <w:rPr>
          <w:rFonts w:ascii="Lucida Sans" w:hAnsi="Lucida Sans"/>
          <w:sz w:val="18"/>
          <w:szCs w:val="18"/>
        </w:rPr>
        <w:t>S</w:t>
      </w:r>
      <w:r w:rsidRPr="00162FFE">
        <w:rPr>
          <w:rFonts w:ascii="Lucida Sans" w:hAnsi="Lucida Sans"/>
          <w:sz w:val="18"/>
          <w:szCs w:val="18"/>
        </w:rPr>
        <w:t xml:space="preserve">evere maltreatment </w:t>
      </w:r>
      <w:r>
        <w:rPr>
          <w:rFonts w:ascii="Lucida Sans" w:hAnsi="Lucida Sans"/>
          <w:sz w:val="18"/>
          <w:szCs w:val="18"/>
        </w:rPr>
        <w:t xml:space="preserve">has a lasting effect </w:t>
      </w:r>
      <w:r w:rsidRPr="00162FFE">
        <w:rPr>
          <w:rFonts w:ascii="Lucida Sans" w:hAnsi="Lucida Sans"/>
          <w:sz w:val="18"/>
          <w:szCs w:val="18"/>
        </w:rPr>
        <w:t>on the early brain</w:t>
      </w:r>
      <w:r>
        <w:rPr>
          <w:rFonts w:ascii="Lucida Sans" w:hAnsi="Lucida Sans"/>
          <w:sz w:val="18"/>
          <w:szCs w:val="18"/>
        </w:rPr>
        <w:t xml:space="preserve">, greatly increasing the risk of later-life </w:t>
      </w:r>
      <w:r w:rsidRPr="00162FFE">
        <w:rPr>
          <w:rFonts w:ascii="Lucida Sans" w:hAnsi="Lucida Sans"/>
          <w:sz w:val="18"/>
          <w:szCs w:val="18"/>
        </w:rPr>
        <w:t>psychopathologies</w:t>
      </w:r>
      <w:r>
        <w:rPr>
          <w:rFonts w:ascii="Lucida Sans" w:hAnsi="Lucida Sans"/>
          <w:sz w:val="18"/>
          <w:szCs w:val="18"/>
        </w:rPr>
        <w:t xml:space="preserve">. </w:t>
      </w:r>
      <w:r w:rsidR="0086089B" w:rsidRPr="00162FFE">
        <w:rPr>
          <w:rFonts w:ascii="Lucida Sans" w:hAnsi="Lucida Sans"/>
          <w:sz w:val="18"/>
          <w:szCs w:val="18"/>
        </w:rPr>
        <w:t>Exposure to abuse</w:t>
      </w:r>
      <w:r w:rsidR="0081772F" w:rsidRPr="00162FFE">
        <w:rPr>
          <w:rFonts w:ascii="Lucida Sans" w:hAnsi="Lucida Sans"/>
          <w:sz w:val="18"/>
          <w:szCs w:val="18"/>
        </w:rPr>
        <w:t xml:space="preserve"> is associated with changes in the brain </w:t>
      </w:r>
      <w:r>
        <w:rPr>
          <w:rFonts w:ascii="Lucida Sans" w:hAnsi="Lucida Sans"/>
          <w:sz w:val="18"/>
          <w:szCs w:val="18"/>
        </w:rPr>
        <w:t>indicative of heightened threat awareness</w:t>
      </w:r>
      <w:r w:rsidR="0081772F" w:rsidRPr="00162FFE">
        <w:rPr>
          <w:rFonts w:ascii="Lucida Sans" w:hAnsi="Lucida Sans"/>
          <w:sz w:val="18"/>
          <w:szCs w:val="18"/>
        </w:rPr>
        <w:t xml:space="preserve">. This may be advantageous in a threatening environment, but </w:t>
      </w:r>
      <w:r w:rsidR="00F13106">
        <w:rPr>
          <w:rFonts w:ascii="Lucida Sans" w:hAnsi="Lucida Sans"/>
          <w:sz w:val="18"/>
          <w:szCs w:val="18"/>
        </w:rPr>
        <w:t>is harmful over</w:t>
      </w:r>
      <w:r w:rsidR="0081772F" w:rsidRPr="00162FFE">
        <w:rPr>
          <w:rFonts w:ascii="Lucida Sans" w:hAnsi="Lucida Sans"/>
          <w:sz w:val="18"/>
          <w:szCs w:val="18"/>
        </w:rPr>
        <w:t xml:space="preserve"> </w:t>
      </w:r>
      <w:r w:rsidR="00F13106">
        <w:rPr>
          <w:rFonts w:ascii="Lucida Sans" w:hAnsi="Lucida Sans"/>
          <w:sz w:val="18"/>
          <w:szCs w:val="18"/>
        </w:rPr>
        <w:t xml:space="preserve">the </w:t>
      </w:r>
      <w:r w:rsidR="0081772F" w:rsidRPr="00162FFE">
        <w:rPr>
          <w:rFonts w:ascii="Lucida Sans" w:hAnsi="Lucida Sans"/>
          <w:sz w:val="18"/>
          <w:szCs w:val="18"/>
        </w:rPr>
        <w:t xml:space="preserve">longer term. Longitudinal studies </w:t>
      </w:r>
      <w:r w:rsidR="00F13106">
        <w:rPr>
          <w:rFonts w:ascii="Lucida Sans" w:hAnsi="Lucida Sans"/>
          <w:sz w:val="18"/>
          <w:szCs w:val="18"/>
        </w:rPr>
        <w:t>may reveal</w:t>
      </w:r>
      <w:r w:rsidR="0081772F" w:rsidRPr="00162FFE">
        <w:rPr>
          <w:rFonts w:ascii="Lucida Sans" w:hAnsi="Lucida Sans"/>
          <w:sz w:val="18"/>
          <w:szCs w:val="18"/>
        </w:rPr>
        <w:t xml:space="preserve"> ‘resilience factors’ that </w:t>
      </w:r>
      <w:r w:rsidR="00F13106">
        <w:rPr>
          <w:rFonts w:ascii="Lucida Sans" w:hAnsi="Lucida Sans"/>
          <w:sz w:val="18"/>
          <w:szCs w:val="18"/>
        </w:rPr>
        <w:t>enable</w:t>
      </w:r>
      <w:r w:rsidR="0081772F" w:rsidRPr="00162FFE">
        <w:rPr>
          <w:rFonts w:ascii="Lucida Sans" w:hAnsi="Lucida Sans"/>
          <w:sz w:val="18"/>
          <w:szCs w:val="18"/>
        </w:rPr>
        <w:t xml:space="preserve"> children </w:t>
      </w:r>
      <w:r w:rsidR="00F13106">
        <w:rPr>
          <w:rFonts w:ascii="Lucida Sans" w:hAnsi="Lucida Sans"/>
          <w:sz w:val="18"/>
          <w:szCs w:val="18"/>
        </w:rPr>
        <w:t xml:space="preserve">to </w:t>
      </w:r>
      <w:r w:rsidR="0081772F" w:rsidRPr="00162FFE">
        <w:rPr>
          <w:rFonts w:ascii="Lucida Sans" w:hAnsi="Lucida Sans"/>
          <w:sz w:val="18"/>
          <w:szCs w:val="18"/>
        </w:rPr>
        <w:t>avoid the harmful downstream effects of abuse.</w:t>
      </w:r>
      <w:r w:rsidR="00C42127" w:rsidRPr="00162FFE">
        <w:rPr>
          <w:rFonts w:ascii="Lucida Sans" w:hAnsi="Lucida Sans"/>
          <w:sz w:val="18"/>
          <w:szCs w:val="18"/>
        </w:rPr>
        <w:t xml:space="preserve">  </w:t>
      </w:r>
      <w:r w:rsidR="00D06744" w:rsidRPr="00162FFE">
        <w:rPr>
          <w:rFonts w:ascii="Lucida Sans" w:hAnsi="Lucida Sans"/>
          <w:sz w:val="18"/>
          <w:szCs w:val="18"/>
        </w:rPr>
        <w:t xml:space="preserve"> </w:t>
      </w:r>
      <w:r w:rsidR="00335B0C" w:rsidRPr="00162FFE">
        <w:rPr>
          <w:rFonts w:ascii="Lucida Sans" w:hAnsi="Lucida Sans"/>
          <w:sz w:val="18"/>
          <w:szCs w:val="18"/>
        </w:rPr>
        <w:t xml:space="preserve"> </w:t>
      </w:r>
      <w:r w:rsidR="008E4F0C" w:rsidRPr="00162FFE">
        <w:rPr>
          <w:rFonts w:ascii="Lucida Sans" w:hAnsi="Lucida Sans"/>
          <w:sz w:val="18"/>
          <w:szCs w:val="18"/>
        </w:rPr>
        <w:t xml:space="preserve"> </w:t>
      </w:r>
    </w:p>
    <w:p w14:paraId="33AFC442" w14:textId="77777777" w:rsidR="0081772F" w:rsidRPr="00162FFE" w:rsidRDefault="0081772F" w:rsidP="00162FFE">
      <w:pPr>
        <w:spacing w:line="360" w:lineRule="auto"/>
        <w:rPr>
          <w:rFonts w:ascii="Lucida Sans" w:hAnsi="Lucida Sans"/>
          <w:sz w:val="18"/>
          <w:szCs w:val="18"/>
        </w:rPr>
      </w:pPr>
    </w:p>
    <w:p w14:paraId="7908E3F4" w14:textId="719035AD" w:rsidR="0081772F" w:rsidRPr="00162FFE" w:rsidRDefault="00F13106" w:rsidP="00162FFE">
      <w:pPr>
        <w:spacing w:line="360" w:lineRule="auto"/>
        <w:rPr>
          <w:rFonts w:ascii="Lucida Sans" w:hAnsi="Lucida Sans"/>
          <w:sz w:val="18"/>
          <w:szCs w:val="18"/>
        </w:rPr>
      </w:pPr>
      <w:r>
        <w:rPr>
          <w:rFonts w:ascii="Lucida Sans" w:hAnsi="Lucida Sans"/>
          <w:sz w:val="18"/>
          <w:szCs w:val="18"/>
        </w:rPr>
        <w:t>T</w:t>
      </w:r>
      <w:r w:rsidR="009F59FC" w:rsidRPr="00162FFE">
        <w:rPr>
          <w:rFonts w:ascii="Lucida Sans" w:hAnsi="Lucida Sans"/>
          <w:sz w:val="18"/>
          <w:szCs w:val="18"/>
        </w:rPr>
        <w:t xml:space="preserve">he 1958 birth cohort </w:t>
      </w:r>
      <w:r>
        <w:rPr>
          <w:rFonts w:ascii="Lucida Sans" w:hAnsi="Lucida Sans"/>
          <w:sz w:val="18"/>
          <w:szCs w:val="18"/>
        </w:rPr>
        <w:t>has</w:t>
      </w:r>
      <w:r w:rsidR="009F59FC" w:rsidRPr="00162FFE">
        <w:rPr>
          <w:rFonts w:ascii="Lucida Sans" w:hAnsi="Lucida Sans"/>
          <w:sz w:val="18"/>
          <w:szCs w:val="18"/>
        </w:rPr>
        <w:t xml:space="preserve"> shed light on the impact of early life on early adulthood, but also the extent to which early-adulthood factors influence later life. </w:t>
      </w:r>
      <w:r>
        <w:rPr>
          <w:rFonts w:ascii="Lucida Sans" w:hAnsi="Lucida Sans"/>
          <w:sz w:val="18"/>
          <w:szCs w:val="18"/>
        </w:rPr>
        <w:t>Multiple</w:t>
      </w:r>
      <w:r w:rsidR="009F59FC" w:rsidRPr="00162FFE">
        <w:rPr>
          <w:rFonts w:ascii="Lucida Sans" w:hAnsi="Lucida Sans"/>
          <w:sz w:val="18"/>
          <w:szCs w:val="18"/>
        </w:rPr>
        <w:t xml:space="preserve"> adversities influence early adulthood</w:t>
      </w:r>
      <w:r>
        <w:rPr>
          <w:rFonts w:ascii="Lucida Sans" w:hAnsi="Lucida Sans"/>
          <w:sz w:val="18"/>
          <w:szCs w:val="18"/>
        </w:rPr>
        <w:t xml:space="preserve"> social status</w:t>
      </w:r>
      <w:r w:rsidR="009F59FC" w:rsidRPr="00162FFE">
        <w:rPr>
          <w:rFonts w:ascii="Lucida Sans" w:hAnsi="Lucida Sans"/>
          <w:sz w:val="18"/>
          <w:szCs w:val="18"/>
        </w:rPr>
        <w:t xml:space="preserve">, </w:t>
      </w:r>
      <w:r>
        <w:rPr>
          <w:rFonts w:ascii="Lucida Sans" w:hAnsi="Lucida Sans"/>
          <w:sz w:val="18"/>
          <w:szCs w:val="18"/>
        </w:rPr>
        <w:t xml:space="preserve">but </w:t>
      </w:r>
      <w:r w:rsidR="009F59FC" w:rsidRPr="00162FFE">
        <w:rPr>
          <w:rFonts w:ascii="Lucida Sans" w:hAnsi="Lucida Sans"/>
          <w:sz w:val="18"/>
          <w:szCs w:val="18"/>
        </w:rPr>
        <w:t xml:space="preserve">early-adult factors are </w:t>
      </w:r>
      <w:r>
        <w:rPr>
          <w:rFonts w:ascii="Lucida Sans" w:hAnsi="Lucida Sans"/>
          <w:sz w:val="18"/>
          <w:szCs w:val="18"/>
        </w:rPr>
        <w:t xml:space="preserve">themselves </w:t>
      </w:r>
      <w:r w:rsidR="009F59FC" w:rsidRPr="00162FFE">
        <w:rPr>
          <w:rFonts w:ascii="Lucida Sans" w:hAnsi="Lucida Sans"/>
          <w:sz w:val="18"/>
          <w:szCs w:val="18"/>
        </w:rPr>
        <w:t xml:space="preserve">strong predictors of later-life </w:t>
      </w:r>
      <w:r>
        <w:rPr>
          <w:rFonts w:ascii="Lucida Sans" w:hAnsi="Lucida Sans"/>
          <w:sz w:val="18"/>
          <w:szCs w:val="18"/>
        </w:rPr>
        <w:t>status</w:t>
      </w:r>
      <w:r w:rsidR="009F59FC" w:rsidRPr="00162FFE">
        <w:rPr>
          <w:rFonts w:ascii="Lucida Sans" w:hAnsi="Lucida Sans"/>
          <w:sz w:val="18"/>
          <w:szCs w:val="18"/>
        </w:rPr>
        <w:t xml:space="preserve">. Nevertheless, there is some </w:t>
      </w:r>
      <w:r w:rsidR="004C3223">
        <w:rPr>
          <w:rFonts w:ascii="Lucida Sans" w:hAnsi="Lucida Sans"/>
          <w:sz w:val="18"/>
          <w:szCs w:val="18"/>
        </w:rPr>
        <w:t>‘</w:t>
      </w:r>
      <w:r w:rsidR="009F59FC" w:rsidRPr="00162FFE">
        <w:rPr>
          <w:rFonts w:ascii="Lucida Sans" w:hAnsi="Lucida Sans"/>
          <w:sz w:val="18"/>
          <w:szCs w:val="18"/>
        </w:rPr>
        <w:t>churn</w:t>
      </w:r>
      <w:r w:rsidR="004C3223">
        <w:rPr>
          <w:rFonts w:ascii="Lucida Sans" w:hAnsi="Lucida Sans"/>
          <w:sz w:val="18"/>
          <w:szCs w:val="18"/>
        </w:rPr>
        <w:t>’</w:t>
      </w:r>
      <w:r w:rsidR="009F59FC" w:rsidRPr="00162FFE">
        <w:rPr>
          <w:rFonts w:ascii="Lucida Sans" w:hAnsi="Lucida Sans"/>
          <w:sz w:val="18"/>
          <w:szCs w:val="18"/>
        </w:rPr>
        <w:t xml:space="preserve"> between categories, raising hopes that it may be possible to </w:t>
      </w:r>
      <w:r>
        <w:rPr>
          <w:rFonts w:ascii="Lucida Sans" w:hAnsi="Lucida Sans"/>
          <w:sz w:val="18"/>
          <w:szCs w:val="18"/>
        </w:rPr>
        <w:t>promote social mobility</w:t>
      </w:r>
      <w:r w:rsidR="009F59FC" w:rsidRPr="00162FFE">
        <w:rPr>
          <w:rFonts w:ascii="Lucida Sans" w:hAnsi="Lucida Sans"/>
          <w:sz w:val="18"/>
          <w:szCs w:val="18"/>
        </w:rPr>
        <w:t>.</w:t>
      </w:r>
    </w:p>
    <w:p w14:paraId="301F5D68" w14:textId="77777777" w:rsidR="002129D6" w:rsidRPr="00162FFE" w:rsidRDefault="002129D6" w:rsidP="00162FFE">
      <w:pPr>
        <w:spacing w:line="360" w:lineRule="auto"/>
        <w:rPr>
          <w:rFonts w:ascii="Lucida Sans" w:hAnsi="Lucida Sans"/>
          <w:sz w:val="18"/>
          <w:szCs w:val="18"/>
        </w:rPr>
      </w:pPr>
    </w:p>
    <w:p w14:paraId="5540A1A6" w14:textId="501D7421" w:rsidR="00797A47" w:rsidRPr="00162FFE" w:rsidRDefault="00797A47" w:rsidP="00797A47">
      <w:pPr>
        <w:spacing w:line="360" w:lineRule="auto"/>
        <w:rPr>
          <w:rFonts w:ascii="Lucida Sans" w:hAnsi="Lucida Sans"/>
          <w:sz w:val="18"/>
          <w:szCs w:val="18"/>
        </w:rPr>
      </w:pPr>
      <w:r w:rsidRPr="00162FFE">
        <w:rPr>
          <w:rFonts w:ascii="Lucida Sans" w:hAnsi="Lucida Sans"/>
          <w:sz w:val="18"/>
          <w:szCs w:val="18"/>
        </w:rPr>
        <w:t xml:space="preserve">Pregnancy </w:t>
      </w:r>
      <w:r w:rsidR="00727D7F">
        <w:rPr>
          <w:rFonts w:ascii="Lucida Sans" w:hAnsi="Lucida Sans"/>
          <w:sz w:val="18"/>
          <w:szCs w:val="18"/>
        </w:rPr>
        <w:t>is</w:t>
      </w:r>
      <w:r w:rsidRPr="00162FFE">
        <w:rPr>
          <w:rFonts w:ascii="Lucida Sans" w:hAnsi="Lucida Sans"/>
          <w:sz w:val="18"/>
          <w:szCs w:val="18"/>
        </w:rPr>
        <w:t xml:space="preserve"> a critical </w:t>
      </w:r>
      <w:r w:rsidR="00727D7F">
        <w:rPr>
          <w:rFonts w:ascii="Lucida Sans" w:hAnsi="Lucida Sans"/>
          <w:sz w:val="18"/>
          <w:szCs w:val="18"/>
        </w:rPr>
        <w:t>time in the life course</w:t>
      </w:r>
      <w:r w:rsidRPr="00162FFE">
        <w:rPr>
          <w:rFonts w:ascii="Lucida Sans" w:hAnsi="Lucida Sans"/>
          <w:sz w:val="18"/>
          <w:szCs w:val="18"/>
        </w:rPr>
        <w:t xml:space="preserve">. Through prenatal programming, pregnancy </w:t>
      </w:r>
      <w:r w:rsidR="00727D7F">
        <w:rPr>
          <w:rFonts w:ascii="Lucida Sans" w:hAnsi="Lucida Sans"/>
          <w:sz w:val="18"/>
          <w:szCs w:val="18"/>
        </w:rPr>
        <w:t>has</w:t>
      </w:r>
      <w:r w:rsidRPr="00162FFE">
        <w:rPr>
          <w:rFonts w:ascii="Lucida Sans" w:hAnsi="Lucida Sans"/>
          <w:sz w:val="18"/>
          <w:szCs w:val="18"/>
        </w:rPr>
        <w:t xml:space="preserve"> a life-long impact on infant health</w:t>
      </w:r>
      <w:r w:rsidR="00727D7F">
        <w:rPr>
          <w:rFonts w:ascii="Lucida Sans" w:hAnsi="Lucida Sans"/>
          <w:sz w:val="18"/>
          <w:szCs w:val="18"/>
        </w:rPr>
        <w:t xml:space="preserve">, while early parenting </w:t>
      </w:r>
      <w:r w:rsidR="00741374">
        <w:rPr>
          <w:rFonts w:ascii="Lucida Sans" w:hAnsi="Lucida Sans"/>
          <w:sz w:val="18"/>
          <w:szCs w:val="18"/>
        </w:rPr>
        <w:t xml:space="preserve">is </w:t>
      </w:r>
      <w:r w:rsidR="00727D7F">
        <w:rPr>
          <w:rFonts w:ascii="Lucida Sans" w:hAnsi="Lucida Sans"/>
          <w:sz w:val="18"/>
          <w:szCs w:val="18"/>
        </w:rPr>
        <w:t>also</w:t>
      </w:r>
      <w:r w:rsidR="00741374">
        <w:rPr>
          <w:rFonts w:ascii="Lucida Sans" w:hAnsi="Lucida Sans"/>
          <w:sz w:val="18"/>
          <w:szCs w:val="18"/>
        </w:rPr>
        <w:t xml:space="preserve"> an important influence on child development</w:t>
      </w:r>
      <w:r w:rsidRPr="00162FFE">
        <w:rPr>
          <w:rFonts w:ascii="Lucida Sans" w:hAnsi="Lucida Sans"/>
          <w:sz w:val="18"/>
          <w:szCs w:val="18"/>
        </w:rPr>
        <w:t>.</w:t>
      </w:r>
      <w:r w:rsidR="00727D7F">
        <w:rPr>
          <w:rFonts w:ascii="Lucida Sans" w:hAnsi="Lucida Sans"/>
          <w:sz w:val="18"/>
          <w:szCs w:val="18"/>
        </w:rPr>
        <w:t xml:space="preserve"> Furthermore,</w:t>
      </w:r>
      <w:r w:rsidRPr="00162FFE">
        <w:rPr>
          <w:rFonts w:ascii="Lucida Sans" w:hAnsi="Lucida Sans"/>
          <w:sz w:val="18"/>
          <w:szCs w:val="18"/>
        </w:rPr>
        <w:t xml:space="preserve"> </w:t>
      </w:r>
      <w:r w:rsidR="00727D7F">
        <w:rPr>
          <w:rFonts w:ascii="Lucida Sans" w:hAnsi="Lucida Sans"/>
          <w:sz w:val="18"/>
          <w:szCs w:val="18"/>
        </w:rPr>
        <w:t>pregnancy</w:t>
      </w:r>
      <w:r w:rsidR="00727D7F" w:rsidRPr="00162FFE">
        <w:rPr>
          <w:rFonts w:ascii="Lucida Sans" w:hAnsi="Lucida Sans"/>
          <w:sz w:val="18"/>
          <w:szCs w:val="18"/>
        </w:rPr>
        <w:t xml:space="preserve"> is a time of profound </w:t>
      </w:r>
      <w:r w:rsidR="00727D7F">
        <w:rPr>
          <w:rFonts w:ascii="Lucida Sans" w:hAnsi="Lucida Sans"/>
          <w:sz w:val="18"/>
          <w:szCs w:val="18"/>
        </w:rPr>
        <w:t xml:space="preserve">biological </w:t>
      </w:r>
      <w:r w:rsidR="00727D7F" w:rsidRPr="00162FFE">
        <w:rPr>
          <w:rFonts w:ascii="Lucida Sans" w:hAnsi="Lucida Sans"/>
          <w:sz w:val="18"/>
          <w:szCs w:val="18"/>
        </w:rPr>
        <w:t xml:space="preserve">change, </w:t>
      </w:r>
      <w:r w:rsidR="00727D7F">
        <w:rPr>
          <w:rFonts w:ascii="Lucida Sans" w:hAnsi="Lucida Sans"/>
          <w:sz w:val="18"/>
          <w:szCs w:val="18"/>
        </w:rPr>
        <w:t>which</w:t>
      </w:r>
      <w:r w:rsidR="00727D7F" w:rsidRPr="00162FFE">
        <w:rPr>
          <w:rFonts w:ascii="Lucida Sans" w:hAnsi="Lucida Sans"/>
          <w:sz w:val="18"/>
          <w:szCs w:val="18"/>
        </w:rPr>
        <w:t xml:space="preserve"> may </w:t>
      </w:r>
      <w:r w:rsidR="00727D7F" w:rsidRPr="00162FFE">
        <w:rPr>
          <w:rFonts w:ascii="Lucida Sans" w:hAnsi="Lucida Sans"/>
          <w:sz w:val="18"/>
          <w:szCs w:val="18"/>
        </w:rPr>
        <w:lastRenderedPageBreak/>
        <w:t xml:space="preserve">create a window </w:t>
      </w:r>
      <w:r w:rsidR="00727D7F">
        <w:rPr>
          <w:rFonts w:ascii="Lucida Sans" w:hAnsi="Lucida Sans"/>
          <w:sz w:val="18"/>
          <w:szCs w:val="18"/>
        </w:rPr>
        <w:t>for</w:t>
      </w:r>
      <w:r w:rsidR="00727D7F" w:rsidRPr="00162FFE">
        <w:rPr>
          <w:rFonts w:ascii="Lucida Sans" w:hAnsi="Lucida Sans"/>
          <w:sz w:val="18"/>
          <w:szCs w:val="18"/>
        </w:rPr>
        <w:t xml:space="preserve"> interventions</w:t>
      </w:r>
      <w:r w:rsidR="00EB262E" w:rsidRPr="00EB262E">
        <w:rPr>
          <w:rFonts w:ascii="Lucida Sans" w:hAnsi="Lucida Sans"/>
          <w:sz w:val="18"/>
          <w:szCs w:val="18"/>
        </w:rPr>
        <w:t xml:space="preserve"> </w:t>
      </w:r>
      <w:r w:rsidR="00EB262E">
        <w:rPr>
          <w:rFonts w:ascii="Lucida Sans" w:hAnsi="Lucida Sans"/>
          <w:sz w:val="18"/>
          <w:szCs w:val="18"/>
        </w:rPr>
        <w:t>for both mothers and their babies</w:t>
      </w:r>
      <w:r w:rsidR="00727D7F">
        <w:rPr>
          <w:rFonts w:ascii="Lucida Sans" w:hAnsi="Lucida Sans"/>
          <w:sz w:val="18"/>
          <w:szCs w:val="18"/>
        </w:rPr>
        <w:t xml:space="preserve">. </w:t>
      </w:r>
      <w:r w:rsidRPr="00162FFE">
        <w:rPr>
          <w:rFonts w:ascii="Lucida Sans" w:hAnsi="Lucida Sans"/>
          <w:sz w:val="18"/>
          <w:szCs w:val="18"/>
        </w:rPr>
        <w:t>Interventions to support women in pregnancy could benefit offspring, but also later pregnancies. Pregnancy as a focal point could also help to address the intergenerational transmission of adversity, as mothers’ maternal practices are strongly influenced by their own experience.</w:t>
      </w:r>
    </w:p>
    <w:p w14:paraId="7DB6437E" w14:textId="77777777" w:rsidR="00060A60" w:rsidRPr="00162FFE" w:rsidRDefault="00060A60" w:rsidP="00162FFE">
      <w:pPr>
        <w:spacing w:line="360" w:lineRule="auto"/>
        <w:rPr>
          <w:rFonts w:ascii="Lucida Sans" w:hAnsi="Lucida Sans"/>
          <w:sz w:val="18"/>
          <w:szCs w:val="18"/>
        </w:rPr>
      </w:pPr>
    </w:p>
    <w:p w14:paraId="5448244B" w14:textId="167CB351" w:rsidR="00060A60" w:rsidRPr="00162FFE" w:rsidRDefault="00266860" w:rsidP="00162FFE">
      <w:pPr>
        <w:spacing w:line="360" w:lineRule="auto"/>
        <w:rPr>
          <w:rFonts w:ascii="Lucida Sans" w:hAnsi="Lucida Sans"/>
          <w:sz w:val="18"/>
          <w:szCs w:val="18"/>
        </w:rPr>
      </w:pPr>
      <w:r w:rsidRPr="00162FFE">
        <w:rPr>
          <w:rFonts w:ascii="Lucida Sans" w:hAnsi="Lucida Sans"/>
          <w:sz w:val="18"/>
          <w:szCs w:val="18"/>
        </w:rPr>
        <w:t xml:space="preserve">Nutrition is a critical aspect of pregnancy, with obesity and excessive weight gain a growing problem in western (and </w:t>
      </w:r>
      <w:proofErr w:type="spellStart"/>
      <w:r w:rsidRPr="00162FFE">
        <w:rPr>
          <w:rFonts w:ascii="Lucida Sans" w:hAnsi="Lucida Sans"/>
          <w:sz w:val="18"/>
          <w:szCs w:val="18"/>
        </w:rPr>
        <w:t>westernising</w:t>
      </w:r>
      <w:proofErr w:type="spellEnd"/>
      <w:r w:rsidRPr="00162FFE">
        <w:rPr>
          <w:rFonts w:ascii="Lucida Sans" w:hAnsi="Lucida Sans"/>
          <w:sz w:val="18"/>
          <w:szCs w:val="18"/>
        </w:rPr>
        <w:t xml:space="preserve">) populations. As well as excess calorie intake, poor diets may </w:t>
      </w:r>
      <w:r w:rsidR="0094419B">
        <w:rPr>
          <w:rFonts w:ascii="Lucida Sans" w:hAnsi="Lucida Sans"/>
          <w:sz w:val="18"/>
          <w:szCs w:val="18"/>
        </w:rPr>
        <w:t>lead</w:t>
      </w:r>
      <w:r w:rsidRPr="00162FFE">
        <w:rPr>
          <w:rFonts w:ascii="Lucida Sans" w:hAnsi="Lucida Sans"/>
          <w:sz w:val="18"/>
          <w:szCs w:val="18"/>
        </w:rPr>
        <w:t xml:space="preserve"> to micronutrient deficiencies. Large-scale </w:t>
      </w:r>
      <w:r w:rsidR="00741374">
        <w:rPr>
          <w:rFonts w:ascii="Lucida Sans" w:hAnsi="Lucida Sans"/>
          <w:sz w:val="18"/>
          <w:szCs w:val="18"/>
        </w:rPr>
        <w:t>complex</w:t>
      </w:r>
      <w:r w:rsidRPr="00162FFE">
        <w:rPr>
          <w:rFonts w:ascii="Lucida Sans" w:hAnsi="Lucida Sans"/>
          <w:sz w:val="18"/>
          <w:szCs w:val="18"/>
        </w:rPr>
        <w:t xml:space="preserve"> interventions are being </w:t>
      </w:r>
      <w:proofErr w:type="spellStart"/>
      <w:r w:rsidRPr="00162FFE">
        <w:rPr>
          <w:rFonts w:ascii="Lucida Sans" w:hAnsi="Lucida Sans"/>
          <w:sz w:val="18"/>
          <w:szCs w:val="18"/>
        </w:rPr>
        <w:t>organised</w:t>
      </w:r>
      <w:proofErr w:type="spellEnd"/>
      <w:r w:rsidRPr="00162FFE">
        <w:rPr>
          <w:rFonts w:ascii="Lucida Sans" w:hAnsi="Lucida Sans"/>
          <w:sz w:val="18"/>
          <w:szCs w:val="18"/>
        </w:rPr>
        <w:t xml:space="preserve"> to improve maternal diet.</w:t>
      </w:r>
    </w:p>
    <w:p w14:paraId="12EDD4EC" w14:textId="77777777" w:rsidR="00266860" w:rsidRPr="00162FFE" w:rsidRDefault="00266860" w:rsidP="00162FFE">
      <w:pPr>
        <w:spacing w:line="360" w:lineRule="auto"/>
        <w:rPr>
          <w:rFonts w:ascii="Lucida Sans" w:hAnsi="Lucida Sans"/>
          <w:sz w:val="18"/>
          <w:szCs w:val="18"/>
        </w:rPr>
      </w:pPr>
    </w:p>
    <w:p w14:paraId="3CAC1B2C" w14:textId="6BEB950F" w:rsidR="00136A0E" w:rsidRPr="00162FFE" w:rsidRDefault="00136A0E" w:rsidP="00162FFE">
      <w:pPr>
        <w:spacing w:line="360" w:lineRule="auto"/>
        <w:rPr>
          <w:rFonts w:ascii="Lucida Sans" w:hAnsi="Lucida Sans"/>
          <w:sz w:val="18"/>
          <w:szCs w:val="18"/>
        </w:rPr>
      </w:pPr>
      <w:r w:rsidRPr="00162FFE">
        <w:rPr>
          <w:rFonts w:ascii="Lucida Sans" w:hAnsi="Lucida Sans"/>
          <w:sz w:val="18"/>
          <w:szCs w:val="18"/>
        </w:rPr>
        <w:t xml:space="preserve">One potential pathway </w:t>
      </w:r>
      <w:r w:rsidR="0094419B">
        <w:rPr>
          <w:rFonts w:ascii="Lucida Sans" w:hAnsi="Lucida Sans"/>
          <w:sz w:val="18"/>
          <w:szCs w:val="18"/>
        </w:rPr>
        <w:t xml:space="preserve">from early-life adversity to adult outcomes </w:t>
      </w:r>
      <w:r w:rsidRPr="00162FFE">
        <w:rPr>
          <w:rFonts w:ascii="Lucida Sans" w:hAnsi="Lucida Sans"/>
          <w:sz w:val="18"/>
          <w:szCs w:val="18"/>
        </w:rPr>
        <w:t xml:space="preserve">is through </w:t>
      </w:r>
      <w:r w:rsidR="00D65F78">
        <w:rPr>
          <w:rFonts w:ascii="Lucida Sans" w:hAnsi="Lucida Sans"/>
          <w:sz w:val="18"/>
          <w:szCs w:val="18"/>
        </w:rPr>
        <w:t xml:space="preserve">changes in the length of </w:t>
      </w:r>
      <w:r w:rsidRPr="00162FFE">
        <w:rPr>
          <w:rFonts w:ascii="Lucida Sans" w:hAnsi="Lucida Sans"/>
          <w:sz w:val="18"/>
          <w:szCs w:val="18"/>
        </w:rPr>
        <w:t>telomeres, the structures that cap chromosomes. Early-life adversity is associated with accelerated telomere shortening</w:t>
      </w:r>
      <w:r w:rsidR="0094419B">
        <w:rPr>
          <w:rFonts w:ascii="Lucida Sans" w:hAnsi="Lucida Sans"/>
          <w:sz w:val="18"/>
          <w:szCs w:val="18"/>
        </w:rPr>
        <w:t>,</w:t>
      </w:r>
      <w:r w:rsidR="0094419B" w:rsidRPr="0094419B">
        <w:rPr>
          <w:rFonts w:ascii="Lucida Sans" w:hAnsi="Lucida Sans"/>
          <w:sz w:val="18"/>
          <w:szCs w:val="18"/>
        </w:rPr>
        <w:t xml:space="preserve"> </w:t>
      </w:r>
      <w:r w:rsidR="0094419B" w:rsidRPr="00162FFE">
        <w:rPr>
          <w:rFonts w:ascii="Lucida Sans" w:hAnsi="Lucida Sans"/>
          <w:sz w:val="18"/>
          <w:szCs w:val="18"/>
        </w:rPr>
        <w:t>a biomarker of cellular ageing</w:t>
      </w:r>
      <w:r w:rsidRPr="00162FFE">
        <w:rPr>
          <w:rFonts w:ascii="Lucida Sans" w:hAnsi="Lucida Sans"/>
          <w:sz w:val="18"/>
          <w:szCs w:val="18"/>
        </w:rPr>
        <w:t xml:space="preserve">, </w:t>
      </w:r>
      <w:r w:rsidR="0094419B">
        <w:rPr>
          <w:rFonts w:ascii="Lucida Sans" w:hAnsi="Lucida Sans"/>
          <w:sz w:val="18"/>
          <w:szCs w:val="18"/>
        </w:rPr>
        <w:t>although</w:t>
      </w:r>
      <w:r w:rsidRPr="00162FFE">
        <w:rPr>
          <w:rFonts w:ascii="Lucida Sans" w:hAnsi="Lucida Sans"/>
          <w:sz w:val="18"/>
          <w:szCs w:val="18"/>
        </w:rPr>
        <w:t xml:space="preserve"> it is not clear if telomere shortening </w:t>
      </w:r>
      <w:r w:rsidR="00663003">
        <w:rPr>
          <w:rFonts w:ascii="Lucida Sans" w:hAnsi="Lucida Sans"/>
          <w:sz w:val="18"/>
          <w:szCs w:val="18"/>
        </w:rPr>
        <w:t>contributes directly to poor</w:t>
      </w:r>
      <w:r w:rsidRPr="00162FFE">
        <w:rPr>
          <w:rFonts w:ascii="Lucida Sans" w:hAnsi="Lucida Sans"/>
          <w:sz w:val="18"/>
          <w:szCs w:val="18"/>
        </w:rPr>
        <w:t xml:space="preserve"> health or </w:t>
      </w:r>
      <w:r w:rsidR="00663003">
        <w:rPr>
          <w:rFonts w:ascii="Lucida Sans" w:hAnsi="Lucida Sans"/>
          <w:sz w:val="18"/>
          <w:szCs w:val="18"/>
        </w:rPr>
        <w:t xml:space="preserve">is </w:t>
      </w:r>
      <w:r w:rsidRPr="00162FFE">
        <w:rPr>
          <w:rFonts w:ascii="Lucida Sans" w:hAnsi="Lucida Sans"/>
          <w:sz w:val="18"/>
          <w:szCs w:val="18"/>
        </w:rPr>
        <w:t xml:space="preserve">a </w:t>
      </w:r>
      <w:r w:rsidR="0094419B">
        <w:rPr>
          <w:rFonts w:ascii="Lucida Sans" w:hAnsi="Lucida Sans"/>
          <w:sz w:val="18"/>
          <w:szCs w:val="18"/>
        </w:rPr>
        <w:t>byproduct</w:t>
      </w:r>
      <w:r w:rsidRPr="00162FFE">
        <w:rPr>
          <w:rFonts w:ascii="Lucida Sans" w:hAnsi="Lucida Sans"/>
          <w:sz w:val="18"/>
          <w:szCs w:val="18"/>
        </w:rPr>
        <w:t xml:space="preserve"> of more fundamental disease processes. In later life, a bidirectional relationship may exist – cellular stresses may drive telomere shortening, which may in turn contribute additional cellular stresses.</w:t>
      </w:r>
    </w:p>
    <w:p w14:paraId="2904D381" w14:textId="77777777" w:rsidR="00136A0E" w:rsidRPr="00162FFE" w:rsidRDefault="00136A0E" w:rsidP="00162FFE">
      <w:pPr>
        <w:spacing w:line="360" w:lineRule="auto"/>
        <w:rPr>
          <w:rFonts w:ascii="Lucida Sans" w:hAnsi="Lucida Sans"/>
          <w:sz w:val="18"/>
          <w:szCs w:val="18"/>
        </w:rPr>
      </w:pPr>
    </w:p>
    <w:p w14:paraId="490E0B8B" w14:textId="6028A926" w:rsidR="00266860" w:rsidRPr="00162FFE" w:rsidRDefault="00230374" w:rsidP="00162FFE">
      <w:pPr>
        <w:spacing w:line="360" w:lineRule="auto"/>
        <w:rPr>
          <w:rFonts w:ascii="Lucida Sans" w:hAnsi="Lucida Sans"/>
          <w:sz w:val="18"/>
          <w:szCs w:val="18"/>
        </w:rPr>
      </w:pPr>
      <w:r w:rsidRPr="00162FFE">
        <w:rPr>
          <w:rFonts w:ascii="Lucida Sans" w:hAnsi="Lucida Sans"/>
          <w:sz w:val="18"/>
          <w:szCs w:val="18"/>
        </w:rPr>
        <w:t>Inflammation is a further potential pathway for long-term harm. Inflammation is of short-term benefit</w:t>
      </w:r>
      <w:r w:rsidR="008C4730">
        <w:rPr>
          <w:rFonts w:ascii="Lucida Sans" w:hAnsi="Lucida Sans"/>
          <w:sz w:val="18"/>
          <w:szCs w:val="18"/>
        </w:rPr>
        <w:t>,</w:t>
      </w:r>
      <w:r w:rsidRPr="00162FFE">
        <w:rPr>
          <w:rFonts w:ascii="Lucida Sans" w:hAnsi="Lucida Sans"/>
          <w:sz w:val="18"/>
          <w:szCs w:val="18"/>
        </w:rPr>
        <w:t xml:space="preserve"> but </w:t>
      </w:r>
      <w:r w:rsidR="008C4730">
        <w:rPr>
          <w:rFonts w:ascii="Lucida Sans" w:hAnsi="Lucida Sans"/>
          <w:sz w:val="18"/>
          <w:szCs w:val="18"/>
        </w:rPr>
        <w:t>chronic</w:t>
      </w:r>
      <w:r w:rsidRPr="00162FFE">
        <w:rPr>
          <w:rFonts w:ascii="Lucida Sans" w:hAnsi="Lucida Sans"/>
          <w:sz w:val="18"/>
          <w:szCs w:val="18"/>
        </w:rPr>
        <w:t xml:space="preserve"> activation is associated with a range of </w:t>
      </w:r>
      <w:r w:rsidR="00E56157" w:rsidRPr="00162FFE">
        <w:rPr>
          <w:rFonts w:ascii="Lucida Sans" w:hAnsi="Lucida Sans"/>
          <w:sz w:val="18"/>
          <w:szCs w:val="18"/>
        </w:rPr>
        <w:t xml:space="preserve">disease processes – </w:t>
      </w:r>
      <w:r w:rsidR="008C4730">
        <w:rPr>
          <w:rFonts w:ascii="Lucida Sans" w:hAnsi="Lucida Sans"/>
          <w:sz w:val="18"/>
          <w:szCs w:val="18"/>
        </w:rPr>
        <w:t>affecting</w:t>
      </w:r>
      <w:r w:rsidR="00E56157" w:rsidRPr="00162FFE">
        <w:rPr>
          <w:rFonts w:ascii="Lucida Sans" w:hAnsi="Lucida Sans"/>
          <w:sz w:val="18"/>
          <w:szCs w:val="18"/>
        </w:rPr>
        <w:t xml:space="preserve"> both physical and mental health. Early-life adversity is associated with chronically raised levels of various inflammatory mediators.</w:t>
      </w:r>
      <w:r w:rsidR="00136A0E" w:rsidRPr="00162FFE">
        <w:rPr>
          <w:rFonts w:ascii="Lucida Sans" w:hAnsi="Lucida Sans"/>
          <w:sz w:val="18"/>
          <w:szCs w:val="18"/>
        </w:rPr>
        <w:t xml:space="preserve"> </w:t>
      </w:r>
    </w:p>
    <w:p w14:paraId="1E401F47" w14:textId="77777777" w:rsidR="00E56157" w:rsidRPr="00162FFE" w:rsidRDefault="00E56157" w:rsidP="00162FFE">
      <w:pPr>
        <w:spacing w:line="360" w:lineRule="auto"/>
        <w:rPr>
          <w:rFonts w:ascii="Lucida Sans" w:hAnsi="Lucida Sans"/>
          <w:sz w:val="18"/>
          <w:szCs w:val="18"/>
        </w:rPr>
      </w:pPr>
    </w:p>
    <w:p w14:paraId="05D83964" w14:textId="406C5687" w:rsidR="00107B78" w:rsidRPr="00162FFE" w:rsidRDefault="00636B48" w:rsidP="00162FFE">
      <w:pPr>
        <w:spacing w:line="360" w:lineRule="auto"/>
        <w:rPr>
          <w:rFonts w:ascii="Lucida Sans" w:hAnsi="Lucida Sans"/>
          <w:sz w:val="18"/>
          <w:szCs w:val="18"/>
        </w:rPr>
      </w:pPr>
      <w:r w:rsidRPr="00162FFE">
        <w:rPr>
          <w:rFonts w:ascii="Lucida Sans" w:hAnsi="Lucida Sans"/>
          <w:sz w:val="18"/>
          <w:szCs w:val="18"/>
        </w:rPr>
        <w:t xml:space="preserve">New longitudinal studies would be both expensive and take time to generate results, so there is considerable interest in </w:t>
      </w:r>
      <w:r w:rsidR="00F70B7E" w:rsidRPr="00162FFE">
        <w:rPr>
          <w:rFonts w:ascii="Lucida Sans" w:hAnsi="Lucida Sans"/>
          <w:sz w:val="18"/>
          <w:szCs w:val="18"/>
        </w:rPr>
        <w:t xml:space="preserve">following up </w:t>
      </w:r>
      <w:r w:rsidR="00663003">
        <w:rPr>
          <w:rFonts w:ascii="Lucida Sans" w:hAnsi="Lucida Sans"/>
          <w:sz w:val="18"/>
          <w:szCs w:val="18"/>
        </w:rPr>
        <w:t>past</w:t>
      </w:r>
      <w:r w:rsidR="00F70B7E" w:rsidRPr="00162FFE">
        <w:rPr>
          <w:rFonts w:ascii="Lucida Sans" w:hAnsi="Lucida Sans"/>
          <w:sz w:val="18"/>
          <w:szCs w:val="18"/>
        </w:rPr>
        <w:t xml:space="preserve"> interventions </w:t>
      </w:r>
      <w:r w:rsidR="00F70B7E">
        <w:rPr>
          <w:rFonts w:ascii="Lucida Sans" w:hAnsi="Lucida Sans"/>
          <w:sz w:val="18"/>
          <w:szCs w:val="18"/>
        </w:rPr>
        <w:t>or expanding ongoing</w:t>
      </w:r>
      <w:r w:rsidRPr="00162FFE">
        <w:rPr>
          <w:rFonts w:ascii="Lucida Sans" w:hAnsi="Lucida Sans"/>
          <w:sz w:val="18"/>
          <w:szCs w:val="18"/>
        </w:rPr>
        <w:t xml:space="preserve"> studies. </w:t>
      </w:r>
      <w:r w:rsidR="003909A2">
        <w:rPr>
          <w:rFonts w:ascii="Lucida Sans" w:hAnsi="Lucida Sans"/>
          <w:sz w:val="18"/>
          <w:szCs w:val="18"/>
        </w:rPr>
        <w:t>However,</w:t>
      </w:r>
      <w:r w:rsidRPr="00162FFE">
        <w:rPr>
          <w:rFonts w:ascii="Lucida Sans" w:hAnsi="Lucida Sans"/>
          <w:sz w:val="18"/>
          <w:szCs w:val="18"/>
        </w:rPr>
        <w:t xml:space="preserve"> adult interventions were typically not set up to address early</w:t>
      </w:r>
      <w:r w:rsidR="00F70B7E">
        <w:rPr>
          <w:rFonts w:ascii="Lucida Sans" w:hAnsi="Lucida Sans"/>
          <w:sz w:val="18"/>
          <w:szCs w:val="18"/>
        </w:rPr>
        <w:t>-</w:t>
      </w:r>
      <w:r w:rsidRPr="00162FFE">
        <w:rPr>
          <w:rFonts w:ascii="Lucida Sans" w:hAnsi="Lucida Sans"/>
          <w:sz w:val="18"/>
          <w:szCs w:val="18"/>
        </w:rPr>
        <w:t xml:space="preserve">life adversity, </w:t>
      </w:r>
      <w:r w:rsidR="00107B78" w:rsidRPr="00162FFE">
        <w:rPr>
          <w:rFonts w:ascii="Lucida Sans" w:hAnsi="Lucida Sans"/>
          <w:sz w:val="18"/>
          <w:szCs w:val="18"/>
        </w:rPr>
        <w:t>and follow up would present practical challenges.</w:t>
      </w:r>
    </w:p>
    <w:p w14:paraId="51DFAF8E" w14:textId="77777777" w:rsidR="00107B78" w:rsidRPr="00162FFE" w:rsidRDefault="00107B78" w:rsidP="00162FFE">
      <w:pPr>
        <w:spacing w:line="360" w:lineRule="auto"/>
        <w:rPr>
          <w:rFonts w:ascii="Lucida Sans" w:hAnsi="Lucida Sans"/>
          <w:sz w:val="18"/>
          <w:szCs w:val="18"/>
        </w:rPr>
      </w:pPr>
    </w:p>
    <w:p w14:paraId="1CFCBA6A" w14:textId="1AF7AAD9" w:rsidR="00E56157" w:rsidRPr="00162FFE" w:rsidRDefault="00107B78" w:rsidP="00162FFE">
      <w:pPr>
        <w:spacing w:line="360" w:lineRule="auto"/>
        <w:rPr>
          <w:rFonts w:ascii="Lucida Sans" w:hAnsi="Lucida Sans"/>
          <w:sz w:val="18"/>
          <w:szCs w:val="18"/>
        </w:rPr>
      </w:pPr>
      <w:r w:rsidRPr="00162FFE">
        <w:rPr>
          <w:rFonts w:ascii="Lucida Sans" w:hAnsi="Lucida Sans"/>
          <w:sz w:val="18"/>
          <w:szCs w:val="18"/>
        </w:rPr>
        <w:t xml:space="preserve">Considering intervention strategies, starting with all ‘at risk’ individuals might be too inclusive, but does provide opportunities to identify resilience factors limiting the impact of adversity. Understanding these factors could suggest targets for intervention, </w:t>
      </w:r>
      <w:r w:rsidR="00F70B7E">
        <w:rPr>
          <w:rFonts w:ascii="Lucida Sans" w:hAnsi="Lucida Sans"/>
          <w:sz w:val="18"/>
          <w:szCs w:val="18"/>
        </w:rPr>
        <w:t>which c</w:t>
      </w:r>
      <w:r w:rsidRPr="00162FFE">
        <w:rPr>
          <w:rFonts w:ascii="Lucida Sans" w:hAnsi="Lucida Sans"/>
          <w:sz w:val="18"/>
          <w:szCs w:val="18"/>
        </w:rPr>
        <w:t xml:space="preserve">ould be </w:t>
      </w:r>
      <w:r w:rsidR="00F70B7E">
        <w:rPr>
          <w:rFonts w:ascii="Lucida Sans" w:hAnsi="Lucida Sans"/>
          <w:sz w:val="18"/>
          <w:szCs w:val="18"/>
        </w:rPr>
        <w:t>assessed</w:t>
      </w:r>
      <w:r w:rsidRPr="00162FFE">
        <w:rPr>
          <w:rFonts w:ascii="Lucida Sans" w:hAnsi="Lucida Sans"/>
          <w:sz w:val="18"/>
          <w:szCs w:val="18"/>
        </w:rPr>
        <w:t xml:space="preserve"> in trials. It </w:t>
      </w:r>
      <w:r w:rsidR="00F70B7E">
        <w:rPr>
          <w:rFonts w:ascii="Lucida Sans" w:hAnsi="Lucida Sans"/>
          <w:sz w:val="18"/>
          <w:szCs w:val="18"/>
        </w:rPr>
        <w:t>might</w:t>
      </w:r>
      <w:r w:rsidRPr="00162FFE">
        <w:rPr>
          <w:rFonts w:ascii="Lucida Sans" w:hAnsi="Lucida Sans"/>
          <w:sz w:val="18"/>
          <w:szCs w:val="18"/>
        </w:rPr>
        <w:t xml:space="preserve"> also be </w:t>
      </w:r>
      <w:r w:rsidR="002E6624">
        <w:rPr>
          <w:rFonts w:ascii="Lucida Sans" w:hAnsi="Lucida Sans"/>
          <w:sz w:val="18"/>
          <w:szCs w:val="18"/>
        </w:rPr>
        <w:t>beneficial</w:t>
      </w:r>
      <w:r w:rsidRPr="00162FFE">
        <w:rPr>
          <w:rFonts w:ascii="Lucida Sans" w:hAnsi="Lucida Sans"/>
          <w:sz w:val="18"/>
          <w:szCs w:val="18"/>
        </w:rPr>
        <w:t xml:space="preserve"> to adapt therapies to individuals, to reflect their personality type or neurocognitive capabilities. </w:t>
      </w:r>
    </w:p>
    <w:p w14:paraId="30F14DDD" w14:textId="77777777" w:rsidR="00081B80" w:rsidRPr="00162FFE" w:rsidRDefault="00081B80" w:rsidP="00162FFE">
      <w:pPr>
        <w:spacing w:line="360" w:lineRule="auto"/>
        <w:rPr>
          <w:rFonts w:ascii="Lucida Sans" w:hAnsi="Lucida Sans"/>
          <w:sz w:val="18"/>
          <w:szCs w:val="18"/>
        </w:rPr>
      </w:pPr>
    </w:p>
    <w:p w14:paraId="7891DF4E" w14:textId="0D9A29EE" w:rsidR="0015383F" w:rsidRPr="00162FFE" w:rsidRDefault="00081B80" w:rsidP="00162FFE">
      <w:pPr>
        <w:spacing w:line="360" w:lineRule="auto"/>
        <w:rPr>
          <w:rFonts w:ascii="Lucida Sans" w:hAnsi="Lucida Sans"/>
          <w:sz w:val="18"/>
          <w:szCs w:val="18"/>
        </w:rPr>
      </w:pPr>
      <w:r w:rsidRPr="00162FFE">
        <w:rPr>
          <w:rFonts w:ascii="Lucida Sans" w:hAnsi="Lucida Sans"/>
          <w:sz w:val="18"/>
          <w:szCs w:val="18"/>
        </w:rPr>
        <w:t xml:space="preserve">A recurrent question is the potential differences between prospectively gathered and retrospectively reported measures of maltreatment </w:t>
      </w:r>
      <w:r w:rsidR="002E6624">
        <w:rPr>
          <w:rFonts w:ascii="Lucida Sans" w:hAnsi="Lucida Sans"/>
          <w:sz w:val="18"/>
          <w:szCs w:val="18"/>
        </w:rPr>
        <w:t>in childhood</w:t>
      </w:r>
      <w:r w:rsidRPr="00162FFE">
        <w:rPr>
          <w:rFonts w:ascii="Lucida Sans" w:hAnsi="Lucida Sans"/>
          <w:sz w:val="18"/>
          <w:szCs w:val="18"/>
        </w:rPr>
        <w:t>. An analysis from the Dunedin birth cohort suggests only moderate agreement between prospectively and retrospectively gathered data, but the longer-term impact of both is similar.</w:t>
      </w:r>
    </w:p>
    <w:p w14:paraId="5781C831" w14:textId="77777777" w:rsidR="0015383F" w:rsidRPr="00162FFE" w:rsidRDefault="0015383F" w:rsidP="00162FFE">
      <w:pPr>
        <w:spacing w:line="360" w:lineRule="auto"/>
        <w:rPr>
          <w:rFonts w:ascii="Lucida Sans" w:hAnsi="Lucida Sans"/>
          <w:sz w:val="18"/>
          <w:szCs w:val="18"/>
        </w:rPr>
      </w:pPr>
    </w:p>
    <w:p w14:paraId="3444D926" w14:textId="70300B8F" w:rsidR="00081B80" w:rsidRDefault="00B321AF" w:rsidP="00162FFE">
      <w:pPr>
        <w:spacing w:line="360" w:lineRule="auto"/>
        <w:rPr>
          <w:rFonts w:ascii="Lucida Sans" w:hAnsi="Lucida Sans"/>
          <w:sz w:val="18"/>
          <w:szCs w:val="18"/>
        </w:rPr>
      </w:pPr>
      <w:r w:rsidRPr="00162FFE">
        <w:rPr>
          <w:rFonts w:ascii="Lucida Sans" w:hAnsi="Lucida Sans"/>
          <w:sz w:val="18"/>
          <w:szCs w:val="18"/>
        </w:rPr>
        <w:t xml:space="preserve">Not all individuals exposed to adversity suffer ill-effects, due at least in part to their genetic </w:t>
      </w:r>
      <w:proofErr w:type="spellStart"/>
      <w:r w:rsidRPr="00162FFE">
        <w:rPr>
          <w:rFonts w:ascii="Lucida Sans" w:hAnsi="Lucida Sans"/>
          <w:sz w:val="18"/>
          <w:szCs w:val="18"/>
        </w:rPr>
        <w:t>make up</w:t>
      </w:r>
      <w:proofErr w:type="spellEnd"/>
      <w:r w:rsidRPr="00162FFE">
        <w:rPr>
          <w:rFonts w:ascii="Lucida Sans" w:hAnsi="Lucida Sans"/>
          <w:sz w:val="18"/>
          <w:szCs w:val="18"/>
        </w:rPr>
        <w:t>. Gene</w:t>
      </w:r>
      <w:r w:rsidR="002E6624">
        <w:rPr>
          <w:rFonts w:ascii="Lucida Sans" w:hAnsi="Lucida Sans"/>
          <w:sz w:val="18"/>
          <w:szCs w:val="18"/>
        </w:rPr>
        <w:t xml:space="preserve">tic factors may confer on some individuals an </w:t>
      </w:r>
      <w:r w:rsidRPr="00162FFE">
        <w:rPr>
          <w:rFonts w:ascii="Lucida Sans" w:hAnsi="Lucida Sans"/>
          <w:sz w:val="18"/>
          <w:szCs w:val="18"/>
        </w:rPr>
        <w:t>‘inherited sensitivity’ to adverse environments. However, in some circumstances</w:t>
      </w:r>
      <w:r w:rsidR="002E6624">
        <w:rPr>
          <w:rFonts w:ascii="Lucida Sans" w:hAnsi="Lucida Sans"/>
          <w:sz w:val="18"/>
          <w:szCs w:val="18"/>
        </w:rPr>
        <w:t>,</w:t>
      </w:r>
      <w:r w:rsidRPr="00162FFE">
        <w:rPr>
          <w:rFonts w:ascii="Lucida Sans" w:hAnsi="Lucida Sans"/>
          <w:sz w:val="18"/>
          <w:szCs w:val="18"/>
        </w:rPr>
        <w:t xml:space="preserve"> genetic make-up </w:t>
      </w:r>
      <w:r w:rsidR="002E6624">
        <w:rPr>
          <w:rFonts w:ascii="Lucida Sans" w:hAnsi="Lucida Sans"/>
          <w:sz w:val="18"/>
          <w:szCs w:val="18"/>
        </w:rPr>
        <w:t>may</w:t>
      </w:r>
      <w:r w:rsidRPr="00162FFE">
        <w:rPr>
          <w:rFonts w:ascii="Lucida Sans" w:hAnsi="Lucida Sans"/>
          <w:sz w:val="18"/>
          <w:szCs w:val="18"/>
        </w:rPr>
        <w:t xml:space="preserve"> increase sensitivity not just to adversity but also to positive environments – ‘differential susceptibility’. </w:t>
      </w:r>
      <w:r w:rsidR="002E6624">
        <w:rPr>
          <w:rFonts w:ascii="Lucida Sans" w:hAnsi="Lucida Sans"/>
          <w:sz w:val="18"/>
          <w:szCs w:val="18"/>
        </w:rPr>
        <w:t>This</w:t>
      </w:r>
      <w:r w:rsidRPr="00162FFE">
        <w:rPr>
          <w:rFonts w:ascii="Lucida Sans" w:hAnsi="Lucida Sans"/>
          <w:sz w:val="18"/>
          <w:szCs w:val="18"/>
        </w:rPr>
        <w:t xml:space="preserve"> raises hopes that those most vulnerable to adversity might also benefit most from interventions. </w:t>
      </w:r>
      <w:r w:rsidR="00081B80" w:rsidRPr="00162FFE">
        <w:rPr>
          <w:rFonts w:ascii="Lucida Sans" w:hAnsi="Lucida Sans"/>
          <w:sz w:val="18"/>
          <w:szCs w:val="18"/>
        </w:rPr>
        <w:t xml:space="preserve"> </w:t>
      </w:r>
    </w:p>
    <w:p w14:paraId="6F775AB3" w14:textId="77777777" w:rsidR="001F581D" w:rsidRDefault="001F581D" w:rsidP="00162FFE">
      <w:pPr>
        <w:spacing w:line="360" w:lineRule="auto"/>
        <w:rPr>
          <w:rFonts w:ascii="Lucida Sans" w:hAnsi="Lucida Sans"/>
          <w:sz w:val="18"/>
          <w:szCs w:val="18"/>
        </w:rPr>
      </w:pPr>
    </w:p>
    <w:p w14:paraId="50DF68FB" w14:textId="3DC8F2C7" w:rsidR="001F581D" w:rsidRDefault="008C35CC" w:rsidP="00162FFE">
      <w:pPr>
        <w:spacing w:line="360" w:lineRule="auto"/>
        <w:rPr>
          <w:rFonts w:ascii="Lucida Sans" w:hAnsi="Lucida Sans"/>
          <w:sz w:val="18"/>
          <w:szCs w:val="18"/>
        </w:rPr>
      </w:pPr>
      <w:r>
        <w:rPr>
          <w:rFonts w:ascii="Lucida Sans" w:hAnsi="Lucida Sans"/>
          <w:sz w:val="18"/>
          <w:szCs w:val="18"/>
        </w:rPr>
        <w:lastRenderedPageBreak/>
        <w:t xml:space="preserve">There remains a need to clarify further the pathways from early-life adversity to adult outcomes. More analysis of birth cohort data could shed light on these pathways, particularly with integration of biomarker analysis (telomeres, epigenetic markers, inflammatory mediators, brain imaging) and through cross-cohort comparisons. The potential to embed </w:t>
      </w:r>
      <w:proofErr w:type="spellStart"/>
      <w:r>
        <w:rPr>
          <w:rFonts w:ascii="Lucida Sans" w:hAnsi="Lucida Sans"/>
          <w:sz w:val="18"/>
          <w:szCs w:val="18"/>
        </w:rPr>
        <w:t>randomised</w:t>
      </w:r>
      <w:proofErr w:type="spellEnd"/>
      <w:r>
        <w:rPr>
          <w:rFonts w:ascii="Lucida Sans" w:hAnsi="Lucida Sans"/>
          <w:sz w:val="18"/>
          <w:szCs w:val="18"/>
        </w:rPr>
        <w:t xml:space="preserve"> controlled trials within cohorts needs to be considered, alongside studies of the impact of natural economic or other events.</w:t>
      </w:r>
    </w:p>
    <w:p w14:paraId="70FA3A83" w14:textId="77777777" w:rsidR="000A6214" w:rsidRDefault="000A6214" w:rsidP="00162FFE">
      <w:pPr>
        <w:spacing w:line="360" w:lineRule="auto"/>
        <w:rPr>
          <w:rFonts w:ascii="Lucida Sans" w:hAnsi="Lucida Sans"/>
          <w:sz w:val="18"/>
          <w:szCs w:val="18"/>
        </w:rPr>
      </w:pPr>
    </w:p>
    <w:p w14:paraId="4AA39CB7" w14:textId="5B7E9083" w:rsidR="000A6214" w:rsidRDefault="000A6214" w:rsidP="00162FFE">
      <w:pPr>
        <w:spacing w:line="360" w:lineRule="auto"/>
        <w:rPr>
          <w:rFonts w:ascii="Lucida Sans" w:hAnsi="Lucida Sans"/>
          <w:sz w:val="18"/>
          <w:szCs w:val="18"/>
        </w:rPr>
      </w:pPr>
      <w:r>
        <w:rPr>
          <w:rFonts w:ascii="Lucida Sans" w:hAnsi="Lucida Sans"/>
          <w:sz w:val="18"/>
          <w:szCs w:val="18"/>
        </w:rPr>
        <w:t xml:space="preserve">Biological biomarkers are potentially powerful tools to identify those at risk of poor outcomes and to track the impact of interventions. However, more quantitative work is needed to assess their predictive power, </w:t>
      </w:r>
      <w:r w:rsidR="00663003">
        <w:rPr>
          <w:rFonts w:ascii="Lucida Sans" w:hAnsi="Lucida Sans"/>
          <w:sz w:val="18"/>
          <w:szCs w:val="18"/>
        </w:rPr>
        <w:t>while</w:t>
      </w:r>
      <w:r>
        <w:rPr>
          <w:rFonts w:ascii="Lucida Sans" w:hAnsi="Lucida Sans"/>
          <w:sz w:val="18"/>
          <w:szCs w:val="18"/>
        </w:rPr>
        <w:t xml:space="preserve"> their relationship with downstream mediators (e.g. brain structure and function, neurocognitive phenotypes) needs clarification.</w:t>
      </w:r>
    </w:p>
    <w:p w14:paraId="25CB4B03" w14:textId="77777777" w:rsidR="001F581D" w:rsidRDefault="001F581D" w:rsidP="00162FFE">
      <w:pPr>
        <w:spacing w:line="360" w:lineRule="auto"/>
        <w:rPr>
          <w:rFonts w:ascii="Lucida Sans" w:hAnsi="Lucida Sans"/>
          <w:sz w:val="18"/>
          <w:szCs w:val="18"/>
        </w:rPr>
      </w:pPr>
    </w:p>
    <w:p w14:paraId="0309862A" w14:textId="6B3615A9" w:rsidR="001F581D" w:rsidRDefault="001F581D" w:rsidP="00162FFE">
      <w:pPr>
        <w:spacing w:line="360" w:lineRule="auto"/>
        <w:rPr>
          <w:rFonts w:ascii="Lucida Sans" w:hAnsi="Lucida Sans"/>
          <w:sz w:val="18"/>
          <w:szCs w:val="18"/>
        </w:rPr>
      </w:pPr>
      <w:r w:rsidRPr="00162FFE">
        <w:rPr>
          <w:rFonts w:ascii="Lucida Sans" w:hAnsi="Lucida Sans"/>
          <w:sz w:val="18"/>
          <w:szCs w:val="18"/>
        </w:rPr>
        <w:t xml:space="preserve">Opportunities may exist to extract additional data from ongoing studies, or to </w:t>
      </w:r>
      <w:r w:rsidR="008C35CC">
        <w:rPr>
          <w:rFonts w:ascii="Lucida Sans" w:hAnsi="Lucida Sans"/>
          <w:sz w:val="18"/>
          <w:szCs w:val="18"/>
        </w:rPr>
        <w:t>follow up or re-</w:t>
      </w:r>
      <w:proofErr w:type="spellStart"/>
      <w:r w:rsidR="008C35CC">
        <w:rPr>
          <w:rFonts w:ascii="Lucida Sans" w:hAnsi="Lucida Sans"/>
          <w:sz w:val="18"/>
          <w:szCs w:val="18"/>
        </w:rPr>
        <w:t>analyse</w:t>
      </w:r>
      <w:proofErr w:type="spellEnd"/>
      <w:r w:rsidR="008C35CC">
        <w:rPr>
          <w:rFonts w:ascii="Lucida Sans" w:hAnsi="Lucida Sans"/>
          <w:sz w:val="18"/>
          <w:szCs w:val="18"/>
        </w:rPr>
        <w:t xml:space="preserve"> data from past studies from a life-course perspective</w:t>
      </w:r>
      <w:r w:rsidRPr="00162FFE">
        <w:rPr>
          <w:rFonts w:ascii="Lucida Sans" w:hAnsi="Lucida Sans"/>
          <w:sz w:val="18"/>
          <w:szCs w:val="18"/>
        </w:rPr>
        <w:t>.</w:t>
      </w:r>
      <w:r w:rsidR="008C35CC">
        <w:rPr>
          <w:rFonts w:ascii="Lucida Sans" w:hAnsi="Lucida Sans"/>
          <w:sz w:val="18"/>
          <w:szCs w:val="18"/>
        </w:rPr>
        <w:t xml:space="preserve"> Animal models continue to provide a complementary line of research, offering opportunities to </w:t>
      </w:r>
      <w:r w:rsidR="008F1CC8">
        <w:rPr>
          <w:rFonts w:ascii="Lucida Sans" w:hAnsi="Lucida Sans"/>
          <w:sz w:val="18"/>
          <w:szCs w:val="18"/>
        </w:rPr>
        <w:t>test</w:t>
      </w:r>
      <w:r w:rsidR="008C35CC">
        <w:rPr>
          <w:rFonts w:ascii="Lucida Sans" w:hAnsi="Lucida Sans"/>
          <w:sz w:val="18"/>
          <w:szCs w:val="18"/>
        </w:rPr>
        <w:t xml:space="preserve"> hypotheses and gather additional biological information. </w:t>
      </w:r>
    </w:p>
    <w:p w14:paraId="5B8BB2F2" w14:textId="77777777" w:rsidR="001F581D" w:rsidRDefault="001F581D" w:rsidP="00162FFE">
      <w:pPr>
        <w:spacing w:line="360" w:lineRule="auto"/>
        <w:rPr>
          <w:rFonts w:ascii="Lucida Sans" w:hAnsi="Lucida Sans"/>
          <w:sz w:val="18"/>
          <w:szCs w:val="18"/>
        </w:rPr>
      </w:pPr>
    </w:p>
    <w:p w14:paraId="1C0B4103" w14:textId="541C707B" w:rsidR="001F581D" w:rsidRPr="00162FFE" w:rsidRDefault="001F581D" w:rsidP="001F581D">
      <w:pPr>
        <w:spacing w:line="360" w:lineRule="auto"/>
        <w:rPr>
          <w:rFonts w:ascii="Lucida Sans" w:hAnsi="Lucida Sans"/>
          <w:sz w:val="18"/>
          <w:szCs w:val="18"/>
        </w:rPr>
      </w:pPr>
      <w:r w:rsidRPr="00162FFE">
        <w:rPr>
          <w:rFonts w:ascii="Lucida Sans" w:hAnsi="Lucida Sans"/>
          <w:sz w:val="18"/>
          <w:szCs w:val="18"/>
        </w:rPr>
        <w:t xml:space="preserve">An important issue to consider is the timing of interventions. The life-course approach </w:t>
      </w:r>
      <w:proofErr w:type="spellStart"/>
      <w:r w:rsidRPr="00162FFE">
        <w:rPr>
          <w:rFonts w:ascii="Lucida Sans" w:hAnsi="Lucida Sans"/>
          <w:sz w:val="18"/>
          <w:szCs w:val="18"/>
        </w:rPr>
        <w:t>emphasises</w:t>
      </w:r>
      <w:proofErr w:type="spellEnd"/>
      <w:r w:rsidRPr="00162FFE">
        <w:rPr>
          <w:rFonts w:ascii="Lucida Sans" w:hAnsi="Lucida Sans"/>
          <w:sz w:val="18"/>
          <w:szCs w:val="18"/>
        </w:rPr>
        <w:t xml:space="preserve"> the importance of trajectories, and suggests that early intervention has the potential to have greatest impact. There are, however, examples of successful adult interventions</w:t>
      </w:r>
      <w:r w:rsidR="00A63DD1">
        <w:rPr>
          <w:rFonts w:ascii="Lucida Sans" w:hAnsi="Lucida Sans"/>
          <w:sz w:val="18"/>
          <w:szCs w:val="18"/>
        </w:rPr>
        <w:t>. Moreover, early-life interventions will never achieve 100 per cent success so a need will remain for adult interventions</w:t>
      </w:r>
      <w:r w:rsidRPr="00162FFE">
        <w:rPr>
          <w:rFonts w:ascii="Lucida Sans" w:hAnsi="Lucida Sans"/>
          <w:sz w:val="18"/>
          <w:szCs w:val="18"/>
        </w:rPr>
        <w:t>.</w:t>
      </w:r>
    </w:p>
    <w:p w14:paraId="195CE6B4" w14:textId="77777777" w:rsidR="001F581D" w:rsidRDefault="001F581D" w:rsidP="00162FFE">
      <w:pPr>
        <w:spacing w:line="360" w:lineRule="auto"/>
        <w:rPr>
          <w:rFonts w:ascii="Lucida Sans" w:hAnsi="Lucida Sans"/>
          <w:sz w:val="18"/>
          <w:szCs w:val="18"/>
        </w:rPr>
      </w:pPr>
    </w:p>
    <w:p w14:paraId="063DA35A" w14:textId="77777777" w:rsidR="00B81EEA" w:rsidRDefault="00B81EEA">
      <w:pPr>
        <w:rPr>
          <w:rFonts w:ascii="Lucida Sans" w:hAnsi="Lucida Sans"/>
          <w:b/>
          <w:sz w:val="18"/>
          <w:szCs w:val="18"/>
        </w:rPr>
      </w:pPr>
      <w:r>
        <w:rPr>
          <w:rFonts w:ascii="Lucida Sans" w:hAnsi="Lucida Sans"/>
          <w:b/>
          <w:sz w:val="18"/>
          <w:szCs w:val="18"/>
        </w:rPr>
        <w:br w:type="page"/>
      </w:r>
    </w:p>
    <w:p w14:paraId="1BD54018" w14:textId="3CAE4FF1" w:rsidR="0015702E" w:rsidRPr="00A63DD1" w:rsidRDefault="004272F1" w:rsidP="00380EE0">
      <w:pPr>
        <w:pStyle w:val="Heading3"/>
      </w:pPr>
      <w:r w:rsidRPr="004272F1">
        <w:lastRenderedPageBreak/>
        <w:t>MONDAY 14 OCTOBER</w:t>
      </w:r>
    </w:p>
    <w:p w14:paraId="68F92666" w14:textId="5B480E85" w:rsidR="00EB262E" w:rsidRDefault="00EB262E" w:rsidP="00380EE0">
      <w:pPr>
        <w:pStyle w:val="Heading3"/>
      </w:pPr>
      <w:r>
        <w:t>MORNING SESSION: THE TOPOGRAPHY OF ADVERSITY AND PATHWAYS TO ADULT HEALTH</w:t>
      </w:r>
    </w:p>
    <w:p w14:paraId="1C93836C" w14:textId="521CF3E7" w:rsidR="00EB262E" w:rsidRPr="00865AD7" w:rsidRDefault="00EB262E" w:rsidP="00380EE0">
      <w:pPr>
        <w:pStyle w:val="Heading3"/>
      </w:pPr>
      <w:r w:rsidRPr="00865AD7">
        <w:t>Prenatal influences linked to adult health</w:t>
      </w:r>
      <w:r>
        <w:t xml:space="preserve"> through gene expression mechanisms</w:t>
      </w:r>
    </w:p>
    <w:p w14:paraId="027DF6EA" w14:textId="3BA342F1" w:rsidR="009E54CF" w:rsidRPr="00162FFE" w:rsidRDefault="009E54CF" w:rsidP="00162FFE">
      <w:pPr>
        <w:spacing w:line="360" w:lineRule="auto"/>
        <w:rPr>
          <w:rFonts w:ascii="Lucida Sans" w:hAnsi="Lucida Sans"/>
          <w:sz w:val="18"/>
          <w:szCs w:val="18"/>
        </w:rPr>
      </w:pPr>
      <w:r w:rsidRPr="00162FFE">
        <w:rPr>
          <w:rFonts w:ascii="Lucida Sans" w:hAnsi="Lucida Sans"/>
          <w:sz w:val="18"/>
          <w:szCs w:val="18"/>
        </w:rPr>
        <w:t xml:space="preserve">As Keith Godfrey </w:t>
      </w:r>
      <w:proofErr w:type="spellStart"/>
      <w:r w:rsidRPr="00162FFE">
        <w:rPr>
          <w:rFonts w:ascii="Lucida Sans" w:hAnsi="Lucida Sans"/>
          <w:sz w:val="18"/>
          <w:szCs w:val="18"/>
        </w:rPr>
        <w:t>emphasised</w:t>
      </w:r>
      <w:proofErr w:type="spellEnd"/>
      <w:r w:rsidRPr="00162FFE">
        <w:rPr>
          <w:rFonts w:ascii="Lucida Sans" w:hAnsi="Lucida Sans"/>
          <w:sz w:val="18"/>
          <w:szCs w:val="18"/>
        </w:rPr>
        <w:t>, the effects of early</w:t>
      </w:r>
      <w:r w:rsidR="00E94628">
        <w:rPr>
          <w:rFonts w:ascii="Lucida Sans" w:hAnsi="Lucida Sans"/>
          <w:sz w:val="18"/>
          <w:szCs w:val="18"/>
        </w:rPr>
        <w:t>-</w:t>
      </w:r>
      <w:r w:rsidRPr="00162FFE">
        <w:rPr>
          <w:rFonts w:ascii="Lucida Sans" w:hAnsi="Lucida Sans"/>
          <w:sz w:val="18"/>
          <w:szCs w:val="18"/>
        </w:rPr>
        <w:t xml:space="preserve">life adversity are extremely broad. Just about every organ system is affected, with profound </w:t>
      </w:r>
      <w:r w:rsidR="003E4FB6">
        <w:rPr>
          <w:rFonts w:ascii="Lucida Sans" w:hAnsi="Lucida Sans"/>
          <w:sz w:val="18"/>
          <w:szCs w:val="18"/>
        </w:rPr>
        <w:t>implications</w:t>
      </w:r>
      <w:r w:rsidRPr="00162FFE">
        <w:rPr>
          <w:rFonts w:ascii="Lucida Sans" w:hAnsi="Lucida Sans"/>
          <w:sz w:val="18"/>
          <w:szCs w:val="18"/>
        </w:rPr>
        <w:t xml:space="preserve"> for physical and mental health. The initial effects may be subtle, and not immediately indicative of harm, but their long-term impact can be profound. </w:t>
      </w:r>
    </w:p>
    <w:p w14:paraId="35762C26" w14:textId="77777777" w:rsidR="009E54CF" w:rsidRPr="00162FFE" w:rsidRDefault="009E54CF" w:rsidP="00162FFE">
      <w:pPr>
        <w:spacing w:line="360" w:lineRule="auto"/>
        <w:rPr>
          <w:rFonts w:ascii="Lucida Sans" w:hAnsi="Lucida Sans"/>
          <w:sz w:val="18"/>
          <w:szCs w:val="18"/>
        </w:rPr>
      </w:pPr>
    </w:p>
    <w:p w14:paraId="1188900B" w14:textId="4A6A2E00" w:rsidR="009A064F" w:rsidRPr="00162FFE" w:rsidRDefault="009E54CF" w:rsidP="00162FFE">
      <w:pPr>
        <w:spacing w:line="360" w:lineRule="auto"/>
        <w:rPr>
          <w:rFonts w:ascii="Lucida Sans" w:hAnsi="Lucida Sans"/>
          <w:sz w:val="18"/>
          <w:szCs w:val="18"/>
        </w:rPr>
      </w:pPr>
      <w:r w:rsidRPr="00162FFE">
        <w:rPr>
          <w:rFonts w:ascii="Lucida Sans" w:hAnsi="Lucida Sans"/>
          <w:sz w:val="18"/>
          <w:szCs w:val="18"/>
        </w:rPr>
        <w:t xml:space="preserve">Many effects arise in the prenatal period, </w:t>
      </w:r>
      <w:r w:rsidR="003E4FB6">
        <w:rPr>
          <w:rFonts w:ascii="Lucida Sans" w:hAnsi="Lucida Sans"/>
          <w:sz w:val="18"/>
          <w:szCs w:val="18"/>
        </w:rPr>
        <w:t>for example through programming of fetal</w:t>
      </w:r>
      <w:r w:rsidRPr="00162FFE">
        <w:rPr>
          <w:rFonts w:ascii="Lucida Sans" w:hAnsi="Lucida Sans"/>
          <w:sz w:val="18"/>
          <w:szCs w:val="18"/>
        </w:rPr>
        <w:t xml:space="preserve"> physiology</w:t>
      </w:r>
      <w:r w:rsidR="009A064F" w:rsidRPr="00162FFE">
        <w:rPr>
          <w:rFonts w:ascii="Lucida Sans" w:hAnsi="Lucida Sans"/>
          <w:sz w:val="18"/>
          <w:szCs w:val="18"/>
        </w:rPr>
        <w:t xml:space="preserve">. Some effects of </w:t>
      </w:r>
      <w:r w:rsidR="009A064F" w:rsidRPr="003E4FB6">
        <w:rPr>
          <w:rFonts w:ascii="Lucida Sans" w:hAnsi="Lucida Sans"/>
          <w:i/>
          <w:sz w:val="18"/>
          <w:szCs w:val="18"/>
        </w:rPr>
        <w:t>in utero</w:t>
      </w:r>
      <w:r w:rsidR="009A064F" w:rsidRPr="00162FFE">
        <w:rPr>
          <w:rFonts w:ascii="Lucida Sans" w:hAnsi="Lucida Sans"/>
          <w:sz w:val="18"/>
          <w:szCs w:val="18"/>
        </w:rPr>
        <w:t xml:space="preserve"> adversity may be detrimental to a newborn, but some may have adaptive advantage – fetal programming may be a way to prepare offspring for a difficult nutritional environment. </w:t>
      </w:r>
      <w:r w:rsidR="003E4FB6">
        <w:rPr>
          <w:rFonts w:ascii="Lucida Sans" w:hAnsi="Lucida Sans"/>
          <w:sz w:val="18"/>
          <w:szCs w:val="18"/>
        </w:rPr>
        <w:t>Problems may then arise when</w:t>
      </w:r>
      <w:r w:rsidR="009A064F" w:rsidRPr="00162FFE">
        <w:rPr>
          <w:rFonts w:ascii="Lucida Sans" w:hAnsi="Lucida Sans"/>
          <w:sz w:val="18"/>
          <w:szCs w:val="18"/>
        </w:rPr>
        <w:t xml:space="preserve"> there is a mismatch </w:t>
      </w:r>
      <w:r w:rsidR="003E4FB6">
        <w:rPr>
          <w:rFonts w:ascii="Lucida Sans" w:hAnsi="Lucida Sans"/>
          <w:sz w:val="18"/>
          <w:szCs w:val="18"/>
        </w:rPr>
        <w:t>between</w:t>
      </w:r>
      <w:r w:rsidR="009A064F" w:rsidRPr="00162FFE">
        <w:rPr>
          <w:rFonts w:ascii="Lucida Sans" w:hAnsi="Lucida Sans"/>
          <w:sz w:val="18"/>
          <w:szCs w:val="18"/>
        </w:rPr>
        <w:t xml:space="preserve"> anticipated and actual environment, </w:t>
      </w:r>
      <w:r w:rsidR="003E4FB6">
        <w:rPr>
          <w:rFonts w:ascii="Lucida Sans" w:hAnsi="Lucida Sans"/>
          <w:sz w:val="18"/>
          <w:szCs w:val="18"/>
        </w:rPr>
        <w:t>with a</w:t>
      </w:r>
      <w:r w:rsidR="009A064F" w:rsidRPr="00162FFE">
        <w:rPr>
          <w:rFonts w:ascii="Lucida Sans" w:hAnsi="Lucida Sans"/>
          <w:sz w:val="18"/>
          <w:szCs w:val="18"/>
        </w:rPr>
        <w:t xml:space="preserve"> potential advantage becom</w:t>
      </w:r>
      <w:r w:rsidR="003E4FB6">
        <w:rPr>
          <w:rFonts w:ascii="Lucida Sans" w:hAnsi="Lucida Sans"/>
          <w:sz w:val="18"/>
          <w:szCs w:val="18"/>
        </w:rPr>
        <w:t>ing</w:t>
      </w:r>
      <w:r w:rsidR="009A064F" w:rsidRPr="00162FFE">
        <w:rPr>
          <w:rFonts w:ascii="Lucida Sans" w:hAnsi="Lucida Sans"/>
          <w:sz w:val="18"/>
          <w:szCs w:val="18"/>
        </w:rPr>
        <w:t xml:space="preserve"> a liability.</w:t>
      </w:r>
    </w:p>
    <w:p w14:paraId="3F0A9F22" w14:textId="77777777" w:rsidR="009A064F" w:rsidRPr="00162FFE" w:rsidRDefault="009A064F" w:rsidP="00162FFE">
      <w:pPr>
        <w:spacing w:line="360" w:lineRule="auto"/>
        <w:rPr>
          <w:rFonts w:ascii="Lucida Sans" w:hAnsi="Lucida Sans"/>
          <w:sz w:val="18"/>
          <w:szCs w:val="18"/>
        </w:rPr>
      </w:pPr>
    </w:p>
    <w:p w14:paraId="0ACC2BF1" w14:textId="0CD409C4" w:rsidR="00A26E7D" w:rsidRDefault="009A064F" w:rsidP="00162FFE">
      <w:pPr>
        <w:spacing w:line="360" w:lineRule="auto"/>
        <w:rPr>
          <w:rFonts w:ascii="Lucida Sans" w:hAnsi="Lucida Sans"/>
          <w:sz w:val="18"/>
          <w:szCs w:val="18"/>
        </w:rPr>
      </w:pPr>
      <w:r w:rsidRPr="00162FFE">
        <w:rPr>
          <w:rFonts w:ascii="Lucida Sans" w:hAnsi="Lucida Sans"/>
          <w:sz w:val="18"/>
          <w:szCs w:val="18"/>
        </w:rPr>
        <w:t xml:space="preserve">Several studies have provided important clues to possible pathways </w:t>
      </w:r>
      <w:r w:rsidR="003E4FB6">
        <w:rPr>
          <w:rFonts w:ascii="Lucida Sans" w:hAnsi="Lucida Sans"/>
          <w:sz w:val="18"/>
          <w:szCs w:val="18"/>
        </w:rPr>
        <w:t xml:space="preserve">mediating links </w:t>
      </w:r>
      <w:r w:rsidRPr="00162FFE">
        <w:rPr>
          <w:rFonts w:ascii="Lucida Sans" w:hAnsi="Lucida Sans"/>
          <w:sz w:val="18"/>
          <w:szCs w:val="18"/>
        </w:rPr>
        <w:t xml:space="preserve">between mothers’ </w:t>
      </w:r>
      <w:proofErr w:type="spellStart"/>
      <w:r w:rsidRPr="00162FFE">
        <w:rPr>
          <w:rFonts w:ascii="Lucida Sans" w:hAnsi="Lucida Sans"/>
          <w:sz w:val="18"/>
          <w:szCs w:val="18"/>
        </w:rPr>
        <w:t>b</w:t>
      </w:r>
      <w:r w:rsidR="00E1559B">
        <w:rPr>
          <w:rFonts w:ascii="Lucida Sans" w:hAnsi="Lucida Sans"/>
          <w:sz w:val="18"/>
          <w:szCs w:val="18"/>
        </w:rPr>
        <w:t>ehaviour</w:t>
      </w:r>
      <w:proofErr w:type="spellEnd"/>
      <w:r w:rsidR="00E1559B">
        <w:rPr>
          <w:rFonts w:ascii="Lucida Sans" w:hAnsi="Lucida Sans"/>
          <w:sz w:val="18"/>
          <w:szCs w:val="18"/>
        </w:rPr>
        <w:t xml:space="preserve">, fetal traits, and </w:t>
      </w:r>
      <w:r w:rsidR="00E1559B" w:rsidRPr="00162FFE">
        <w:rPr>
          <w:rFonts w:ascii="Lucida Sans" w:hAnsi="Lucida Sans"/>
          <w:sz w:val="18"/>
          <w:szCs w:val="18"/>
        </w:rPr>
        <w:t xml:space="preserve">offspring </w:t>
      </w:r>
      <w:r w:rsidRPr="00162FFE">
        <w:rPr>
          <w:rFonts w:ascii="Lucida Sans" w:hAnsi="Lucida Sans"/>
          <w:sz w:val="18"/>
          <w:szCs w:val="18"/>
        </w:rPr>
        <w:t xml:space="preserve">physiology and </w:t>
      </w:r>
      <w:proofErr w:type="spellStart"/>
      <w:r w:rsidRPr="00162FFE">
        <w:rPr>
          <w:rFonts w:ascii="Lucida Sans" w:hAnsi="Lucida Sans"/>
          <w:sz w:val="18"/>
          <w:szCs w:val="18"/>
        </w:rPr>
        <w:t>behaviour</w:t>
      </w:r>
      <w:proofErr w:type="spellEnd"/>
      <w:r w:rsidRPr="00162FFE">
        <w:rPr>
          <w:rFonts w:ascii="Lucida Sans" w:hAnsi="Lucida Sans"/>
          <w:sz w:val="18"/>
          <w:szCs w:val="18"/>
        </w:rPr>
        <w:t>.</w:t>
      </w:r>
      <w:r w:rsidR="009E54CF" w:rsidRPr="00162FFE">
        <w:rPr>
          <w:rFonts w:ascii="Lucida Sans" w:hAnsi="Lucida Sans"/>
          <w:sz w:val="18"/>
          <w:szCs w:val="18"/>
        </w:rPr>
        <w:t xml:space="preserve"> </w:t>
      </w:r>
      <w:r w:rsidR="00A26E7D">
        <w:rPr>
          <w:rFonts w:ascii="Lucida Sans" w:hAnsi="Lucida Sans"/>
          <w:sz w:val="18"/>
          <w:szCs w:val="18"/>
        </w:rPr>
        <w:t xml:space="preserve">Experimental studies have drawn attention to the importance of </w:t>
      </w:r>
      <w:r w:rsidR="00E94628">
        <w:rPr>
          <w:rFonts w:ascii="Lucida Sans" w:hAnsi="Lucida Sans"/>
          <w:sz w:val="18"/>
          <w:szCs w:val="18"/>
        </w:rPr>
        <w:t xml:space="preserve">factors such as </w:t>
      </w:r>
      <w:r w:rsidR="00A26E7D">
        <w:rPr>
          <w:rFonts w:ascii="Lucida Sans" w:hAnsi="Lucida Sans"/>
          <w:sz w:val="18"/>
          <w:szCs w:val="18"/>
        </w:rPr>
        <w:t xml:space="preserve">maternal nutrition, obesity and stress as critical factors affecting fetal growth and physiology.  </w:t>
      </w:r>
    </w:p>
    <w:p w14:paraId="03CBA604" w14:textId="77777777" w:rsidR="00A26E7D" w:rsidRDefault="00A26E7D" w:rsidP="00162FFE">
      <w:pPr>
        <w:spacing w:line="360" w:lineRule="auto"/>
        <w:rPr>
          <w:rFonts w:ascii="Lucida Sans" w:hAnsi="Lucida Sans"/>
          <w:sz w:val="18"/>
          <w:szCs w:val="18"/>
        </w:rPr>
      </w:pPr>
    </w:p>
    <w:p w14:paraId="1587AA7B" w14:textId="11F5852E" w:rsidR="009E54CF" w:rsidRPr="00162FFE" w:rsidRDefault="00A26E7D" w:rsidP="001E1D45">
      <w:pPr>
        <w:spacing w:line="360" w:lineRule="auto"/>
        <w:rPr>
          <w:rFonts w:ascii="Lucida Sans" w:hAnsi="Lucida Sans"/>
          <w:sz w:val="18"/>
          <w:szCs w:val="18"/>
        </w:rPr>
      </w:pPr>
      <w:r>
        <w:rPr>
          <w:rFonts w:ascii="Lucida Sans" w:hAnsi="Lucida Sans"/>
          <w:sz w:val="18"/>
          <w:szCs w:val="18"/>
        </w:rPr>
        <w:t>One sig</w:t>
      </w:r>
      <w:r w:rsidR="001E1D45">
        <w:rPr>
          <w:rFonts w:ascii="Lucida Sans" w:hAnsi="Lucida Sans"/>
          <w:sz w:val="18"/>
          <w:szCs w:val="18"/>
        </w:rPr>
        <w:t xml:space="preserve">n of a stressed pregnancy is a low-birth-weight baby. Low birth weight is a significant risk factor for adult disease, and is associated with a range of adverse </w:t>
      </w:r>
      <w:proofErr w:type="spellStart"/>
      <w:r w:rsidR="001E1D45">
        <w:rPr>
          <w:rFonts w:ascii="Lucida Sans" w:hAnsi="Lucida Sans"/>
          <w:sz w:val="18"/>
          <w:szCs w:val="18"/>
        </w:rPr>
        <w:t>neuro</w:t>
      </w:r>
      <w:r w:rsidR="009A064F" w:rsidRPr="00162FFE">
        <w:rPr>
          <w:rFonts w:ascii="Lucida Sans" w:hAnsi="Lucida Sans"/>
          <w:sz w:val="18"/>
          <w:szCs w:val="18"/>
        </w:rPr>
        <w:t>endocrinological</w:t>
      </w:r>
      <w:proofErr w:type="spellEnd"/>
      <w:r w:rsidR="009A064F" w:rsidRPr="00162FFE">
        <w:rPr>
          <w:rFonts w:ascii="Lucida Sans" w:hAnsi="Lucida Sans"/>
          <w:sz w:val="18"/>
          <w:szCs w:val="18"/>
        </w:rPr>
        <w:t xml:space="preserve"> responses </w:t>
      </w:r>
      <w:r w:rsidR="001E1D45">
        <w:rPr>
          <w:rFonts w:ascii="Lucida Sans" w:hAnsi="Lucida Sans"/>
          <w:sz w:val="18"/>
          <w:szCs w:val="18"/>
        </w:rPr>
        <w:t xml:space="preserve">(such as high stress hormone levels) </w:t>
      </w:r>
      <w:r w:rsidR="009A064F" w:rsidRPr="00162FFE">
        <w:rPr>
          <w:rFonts w:ascii="Lucida Sans" w:hAnsi="Lucida Sans"/>
          <w:sz w:val="18"/>
          <w:szCs w:val="18"/>
        </w:rPr>
        <w:t xml:space="preserve">and anxiety-related </w:t>
      </w:r>
      <w:proofErr w:type="spellStart"/>
      <w:r w:rsidR="009A064F" w:rsidRPr="00162FFE">
        <w:rPr>
          <w:rFonts w:ascii="Lucida Sans" w:hAnsi="Lucida Sans"/>
          <w:sz w:val="18"/>
          <w:szCs w:val="18"/>
        </w:rPr>
        <w:t>behaviour</w:t>
      </w:r>
      <w:proofErr w:type="spellEnd"/>
      <w:r w:rsidR="009A064F" w:rsidRPr="00B81EEA">
        <w:rPr>
          <w:rFonts w:ascii="Lucida Sans" w:hAnsi="Lucida Sans"/>
          <w:sz w:val="18"/>
          <w:szCs w:val="18"/>
        </w:rPr>
        <w:t>.</w:t>
      </w:r>
      <w:r w:rsidR="00B81EEA" w:rsidRPr="00B81EEA">
        <w:rPr>
          <w:rFonts w:ascii="Lucida Sans" w:hAnsi="Lucida Sans"/>
          <w:sz w:val="18"/>
          <w:szCs w:val="18"/>
        </w:rPr>
        <w:t xml:space="preserve"> It should be </w:t>
      </w:r>
      <w:proofErr w:type="spellStart"/>
      <w:r w:rsidR="00B81EEA" w:rsidRPr="00B81EEA">
        <w:rPr>
          <w:rFonts w:ascii="Lucida Sans" w:hAnsi="Lucida Sans"/>
          <w:sz w:val="18"/>
          <w:szCs w:val="18"/>
        </w:rPr>
        <w:t>emphasi</w:t>
      </w:r>
      <w:r w:rsidR="00B81EEA">
        <w:rPr>
          <w:rFonts w:ascii="Lucida Sans" w:hAnsi="Lucida Sans"/>
          <w:sz w:val="18"/>
          <w:szCs w:val="18"/>
        </w:rPr>
        <w:t>s</w:t>
      </w:r>
      <w:r w:rsidR="00B81EEA" w:rsidRPr="00B81EEA">
        <w:rPr>
          <w:rFonts w:ascii="Lucida Sans" w:hAnsi="Lucida Sans"/>
          <w:sz w:val="18"/>
          <w:szCs w:val="18"/>
        </w:rPr>
        <w:t>ed</w:t>
      </w:r>
      <w:proofErr w:type="spellEnd"/>
      <w:r w:rsidR="00B81EEA">
        <w:rPr>
          <w:rFonts w:ascii="Lucida Sans" w:hAnsi="Lucida Sans"/>
          <w:sz w:val="18"/>
          <w:szCs w:val="18"/>
        </w:rPr>
        <w:t>,</w:t>
      </w:r>
      <w:r w:rsidR="00B81EEA" w:rsidRPr="00B81EEA">
        <w:rPr>
          <w:rFonts w:ascii="Lucida Sans" w:hAnsi="Lucida Sans"/>
          <w:sz w:val="18"/>
          <w:szCs w:val="18"/>
        </w:rPr>
        <w:t xml:space="preserve"> however</w:t>
      </w:r>
      <w:r w:rsidR="00B81EEA">
        <w:rPr>
          <w:rFonts w:ascii="Lucida Sans" w:hAnsi="Lucida Sans"/>
          <w:sz w:val="18"/>
          <w:szCs w:val="18"/>
        </w:rPr>
        <w:t>,</w:t>
      </w:r>
      <w:r w:rsidR="00B81EEA" w:rsidRPr="00B81EEA">
        <w:rPr>
          <w:rFonts w:ascii="Lucida Sans" w:hAnsi="Lucida Sans"/>
          <w:sz w:val="18"/>
          <w:szCs w:val="18"/>
        </w:rPr>
        <w:t xml:space="preserve"> that low birth weight is only a crude proxy measure for maternal influences that have long-term effects, and many such influences can have lasting consequences without necessarily affecting the infant’s size at birth.</w:t>
      </w:r>
    </w:p>
    <w:p w14:paraId="41990DA8" w14:textId="77777777" w:rsidR="00D61E04" w:rsidRPr="00162FFE" w:rsidRDefault="00D61E04" w:rsidP="00162FFE">
      <w:pPr>
        <w:spacing w:line="360" w:lineRule="auto"/>
        <w:rPr>
          <w:rFonts w:ascii="Lucida Sans" w:hAnsi="Lucida Sans"/>
          <w:sz w:val="18"/>
          <w:szCs w:val="18"/>
        </w:rPr>
      </w:pPr>
    </w:p>
    <w:p w14:paraId="49CD62EC" w14:textId="66C8888A" w:rsidR="0018175F" w:rsidRDefault="001E1D45" w:rsidP="00162FFE">
      <w:pPr>
        <w:spacing w:line="360" w:lineRule="auto"/>
        <w:rPr>
          <w:rFonts w:ascii="Lucida Sans" w:hAnsi="Lucida Sans"/>
          <w:sz w:val="18"/>
          <w:szCs w:val="18"/>
        </w:rPr>
      </w:pPr>
      <w:r>
        <w:rPr>
          <w:rFonts w:ascii="Lucida Sans" w:hAnsi="Lucida Sans"/>
          <w:sz w:val="18"/>
          <w:szCs w:val="18"/>
        </w:rPr>
        <w:t xml:space="preserve">Stress responses </w:t>
      </w:r>
      <w:r w:rsidR="00827190">
        <w:rPr>
          <w:rFonts w:ascii="Lucida Sans" w:hAnsi="Lucida Sans"/>
          <w:sz w:val="18"/>
          <w:szCs w:val="18"/>
        </w:rPr>
        <w:t xml:space="preserve">in offspring </w:t>
      </w:r>
      <w:r>
        <w:rPr>
          <w:rFonts w:ascii="Lucida Sans" w:hAnsi="Lucida Sans"/>
          <w:sz w:val="18"/>
          <w:szCs w:val="18"/>
        </w:rPr>
        <w:t xml:space="preserve">can also be influenced by maternal diet. </w:t>
      </w:r>
      <w:r w:rsidR="009A064F" w:rsidRPr="00162FFE">
        <w:rPr>
          <w:rFonts w:ascii="Lucida Sans" w:hAnsi="Lucida Sans"/>
          <w:sz w:val="18"/>
          <w:szCs w:val="18"/>
        </w:rPr>
        <w:t>Research on an Aberdeen cohort</w:t>
      </w:r>
      <w:r>
        <w:rPr>
          <w:rFonts w:ascii="Lucida Sans" w:hAnsi="Lucida Sans"/>
          <w:sz w:val="18"/>
          <w:szCs w:val="18"/>
        </w:rPr>
        <w:t>, for example,</w:t>
      </w:r>
      <w:r w:rsidR="009A064F" w:rsidRPr="00162FFE">
        <w:rPr>
          <w:rFonts w:ascii="Lucida Sans" w:hAnsi="Lucida Sans"/>
          <w:sz w:val="18"/>
          <w:szCs w:val="18"/>
        </w:rPr>
        <w:t xml:space="preserve"> </w:t>
      </w:r>
      <w:r>
        <w:rPr>
          <w:rFonts w:ascii="Lucida Sans" w:hAnsi="Lucida Sans"/>
          <w:sz w:val="18"/>
          <w:szCs w:val="18"/>
        </w:rPr>
        <w:t>found that a</w:t>
      </w:r>
      <w:r w:rsidR="009A064F" w:rsidRPr="00162FFE">
        <w:rPr>
          <w:rFonts w:ascii="Lucida Sans" w:hAnsi="Lucida Sans"/>
          <w:sz w:val="18"/>
          <w:szCs w:val="18"/>
        </w:rPr>
        <w:t xml:space="preserve"> high-protein diet</w:t>
      </w:r>
      <w:r>
        <w:rPr>
          <w:rFonts w:ascii="Lucida Sans" w:hAnsi="Lucida Sans"/>
          <w:sz w:val="18"/>
          <w:szCs w:val="18"/>
        </w:rPr>
        <w:t xml:space="preserve"> given to mothers during pregnancy</w:t>
      </w:r>
      <w:r w:rsidR="009A064F" w:rsidRPr="00162FFE">
        <w:rPr>
          <w:rFonts w:ascii="Lucida Sans" w:hAnsi="Lucida Sans"/>
          <w:sz w:val="18"/>
          <w:szCs w:val="18"/>
        </w:rPr>
        <w:t xml:space="preserve"> </w:t>
      </w:r>
      <w:r>
        <w:rPr>
          <w:rFonts w:ascii="Lucida Sans" w:hAnsi="Lucida Sans"/>
          <w:sz w:val="18"/>
          <w:szCs w:val="18"/>
        </w:rPr>
        <w:t xml:space="preserve">led to significantly elevated stress hormone responses </w:t>
      </w:r>
      <w:r w:rsidR="00827190">
        <w:rPr>
          <w:rFonts w:ascii="Lucida Sans" w:hAnsi="Lucida Sans"/>
          <w:sz w:val="18"/>
          <w:szCs w:val="18"/>
        </w:rPr>
        <w:t xml:space="preserve">in offspring </w:t>
      </w:r>
      <w:r>
        <w:rPr>
          <w:rFonts w:ascii="Lucida Sans" w:hAnsi="Lucida Sans"/>
          <w:sz w:val="18"/>
          <w:szCs w:val="18"/>
        </w:rPr>
        <w:t>at age 30</w:t>
      </w:r>
      <w:r w:rsidR="00D61E04">
        <w:rPr>
          <w:rStyle w:val="FootnoteReference"/>
          <w:rFonts w:ascii="Lucida Sans" w:hAnsi="Lucida Sans"/>
          <w:sz w:val="18"/>
          <w:szCs w:val="18"/>
        </w:rPr>
        <w:footnoteReference w:id="1"/>
      </w:r>
      <w:r>
        <w:rPr>
          <w:rFonts w:ascii="Lucida Sans" w:hAnsi="Lucida Sans"/>
          <w:sz w:val="18"/>
          <w:szCs w:val="18"/>
        </w:rPr>
        <w:t>. It is likely that</w:t>
      </w:r>
      <w:r w:rsidR="009A064F" w:rsidRPr="00162FFE">
        <w:rPr>
          <w:rFonts w:ascii="Lucida Sans" w:hAnsi="Lucida Sans"/>
          <w:sz w:val="18"/>
          <w:szCs w:val="18"/>
        </w:rPr>
        <w:t xml:space="preserve"> digestion of </w:t>
      </w:r>
      <w:r>
        <w:rPr>
          <w:rFonts w:ascii="Lucida Sans" w:hAnsi="Lucida Sans"/>
          <w:sz w:val="18"/>
          <w:szCs w:val="18"/>
        </w:rPr>
        <w:t xml:space="preserve">the red meat that women were advised to eat </w:t>
      </w:r>
      <w:r w:rsidR="00120BD8">
        <w:rPr>
          <w:rFonts w:ascii="Lucida Sans" w:hAnsi="Lucida Sans"/>
          <w:sz w:val="18"/>
          <w:szCs w:val="18"/>
        </w:rPr>
        <w:t>led to increased metabolic stress on</w:t>
      </w:r>
      <w:r w:rsidR="009A064F" w:rsidRPr="00162FFE">
        <w:rPr>
          <w:rFonts w:ascii="Lucida Sans" w:hAnsi="Lucida Sans"/>
          <w:sz w:val="18"/>
          <w:szCs w:val="18"/>
        </w:rPr>
        <w:t xml:space="preserve"> the developing fetus, reprogramming </w:t>
      </w:r>
      <w:r w:rsidR="00120BD8">
        <w:rPr>
          <w:rFonts w:ascii="Lucida Sans" w:hAnsi="Lucida Sans"/>
          <w:sz w:val="18"/>
          <w:szCs w:val="18"/>
        </w:rPr>
        <w:t>its</w:t>
      </w:r>
      <w:r w:rsidR="009A064F" w:rsidRPr="00162FFE">
        <w:rPr>
          <w:rFonts w:ascii="Lucida Sans" w:hAnsi="Lucida Sans"/>
          <w:sz w:val="18"/>
          <w:szCs w:val="18"/>
        </w:rPr>
        <w:t xml:space="preserve"> </w:t>
      </w:r>
      <w:r w:rsidR="00120BD8" w:rsidRPr="00162FFE">
        <w:rPr>
          <w:rFonts w:ascii="Lucida Sans" w:hAnsi="Lucida Sans"/>
          <w:sz w:val="18"/>
          <w:szCs w:val="18"/>
        </w:rPr>
        <w:t xml:space="preserve">hypothalamic–pituitary–adrenal (HPA) axis </w:t>
      </w:r>
      <w:r w:rsidR="00120BD8">
        <w:rPr>
          <w:rFonts w:ascii="Lucida Sans" w:hAnsi="Lucida Sans"/>
          <w:sz w:val="18"/>
          <w:szCs w:val="18"/>
        </w:rPr>
        <w:t>and increasing stress sensitivity in offspring</w:t>
      </w:r>
      <w:r w:rsidR="009A064F" w:rsidRPr="00162FFE">
        <w:rPr>
          <w:rFonts w:ascii="Lucida Sans" w:hAnsi="Lucida Sans"/>
          <w:sz w:val="18"/>
          <w:szCs w:val="18"/>
        </w:rPr>
        <w:t xml:space="preserve">. </w:t>
      </w:r>
    </w:p>
    <w:p w14:paraId="5794AD3E" w14:textId="77777777" w:rsidR="0018175F" w:rsidRDefault="0018175F" w:rsidP="00162FFE">
      <w:pPr>
        <w:spacing w:line="360" w:lineRule="auto"/>
        <w:rPr>
          <w:rFonts w:ascii="Lucida Sans" w:hAnsi="Lucida Sans"/>
          <w:sz w:val="18"/>
          <w:szCs w:val="18"/>
        </w:rPr>
      </w:pPr>
    </w:p>
    <w:p w14:paraId="7960D6FA" w14:textId="16A897E3" w:rsidR="003F5768" w:rsidRPr="00162FFE" w:rsidRDefault="0018175F" w:rsidP="00162FFE">
      <w:pPr>
        <w:spacing w:line="360" w:lineRule="auto"/>
        <w:rPr>
          <w:rFonts w:ascii="Lucida Sans" w:hAnsi="Lucida Sans"/>
          <w:sz w:val="18"/>
          <w:szCs w:val="18"/>
        </w:rPr>
      </w:pPr>
      <w:r>
        <w:rPr>
          <w:rFonts w:ascii="Lucida Sans" w:hAnsi="Lucida Sans"/>
          <w:sz w:val="18"/>
          <w:szCs w:val="18"/>
        </w:rPr>
        <w:t xml:space="preserve">Low birth weight </w:t>
      </w:r>
      <w:r w:rsidR="00BB1BEE">
        <w:rPr>
          <w:rFonts w:ascii="Lucida Sans" w:hAnsi="Lucida Sans"/>
          <w:sz w:val="18"/>
          <w:szCs w:val="18"/>
        </w:rPr>
        <w:t>i</w:t>
      </w:r>
      <w:r>
        <w:rPr>
          <w:rFonts w:ascii="Lucida Sans" w:hAnsi="Lucida Sans"/>
          <w:sz w:val="18"/>
          <w:szCs w:val="18"/>
        </w:rPr>
        <w:t xml:space="preserve">s also associated with temperament and </w:t>
      </w:r>
      <w:proofErr w:type="spellStart"/>
      <w:r>
        <w:rPr>
          <w:rFonts w:ascii="Lucida Sans" w:hAnsi="Lucida Sans"/>
          <w:sz w:val="18"/>
          <w:szCs w:val="18"/>
        </w:rPr>
        <w:t>behaviour</w:t>
      </w:r>
      <w:proofErr w:type="spellEnd"/>
      <w:r>
        <w:rPr>
          <w:rFonts w:ascii="Lucida Sans" w:hAnsi="Lucida Sans"/>
          <w:sz w:val="18"/>
          <w:szCs w:val="18"/>
        </w:rPr>
        <w:t xml:space="preserve"> problems in children. </w:t>
      </w:r>
      <w:r w:rsidR="009A064F" w:rsidRPr="00162FFE">
        <w:rPr>
          <w:rFonts w:ascii="Lucida Sans" w:hAnsi="Lucida Sans"/>
          <w:sz w:val="18"/>
          <w:szCs w:val="18"/>
        </w:rPr>
        <w:t xml:space="preserve">Pathway analysis suggests that </w:t>
      </w:r>
      <w:r w:rsidR="003F5768" w:rsidRPr="00162FFE">
        <w:rPr>
          <w:rFonts w:ascii="Lucida Sans" w:hAnsi="Lucida Sans"/>
          <w:sz w:val="18"/>
          <w:szCs w:val="18"/>
        </w:rPr>
        <w:t>this effect is mediated largely through differences in effortful control</w:t>
      </w:r>
      <w:r w:rsidR="003A3B7A" w:rsidRPr="00162FFE">
        <w:rPr>
          <w:rStyle w:val="FootnoteReference"/>
          <w:rFonts w:ascii="Lucida Sans" w:hAnsi="Lucida Sans"/>
          <w:sz w:val="18"/>
          <w:szCs w:val="18"/>
        </w:rPr>
        <w:footnoteReference w:id="2"/>
      </w:r>
      <w:r w:rsidR="003F5768" w:rsidRPr="00162FFE">
        <w:rPr>
          <w:rFonts w:ascii="Lucida Sans" w:hAnsi="Lucida Sans"/>
          <w:sz w:val="18"/>
          <w:szCs w:val="18"/>
        </w:rPr>
        <w:t xml:space="preserve">. </w:t>
      </w:r>
      <w:r w:rsidR="00BB1BEE">
        <w:rPr>
          <w:rFonts w:ascii="Lucida Sans" w:hAnsi="Lucida Sans"/>
          <w:sz w:val="18"/>
          <w:szCs w:val="18"/>
        </w:rPr>
        <w:t>Magnetic resonance imaging (</w:t>
      </w:r>
      <w:r w:rsidR="003F5768" w:rsidRPr="00162FFE">
        <w:rPr>
          <w:rFonts w:ascii="Lucida Sans" w:hAnsi="Lucida Sans"/>
          <w:sz w:val="18"/>
          <w:szCs w:val="18"/>
        </w:rPr>
        <w:t>MRI</w:t>
      </w:r>
      <w:r w:rsidR="00BB1BEE">
        <w:rPr>
          <w:rFonts w:ascii="Lucida Sans" w:hAnsi="Lucida Sans"/>
          <w:sz w:val="18"/>
          <w:szCs w:val="18"/>
        </w:rPr>
        <w:t>)</w:t>
      </w:r>
      <w:r w:rsidR="003F5768" w:rsidRPr="00162FFE">
        <w:rPr>
          <w:rFonts w:ascii="Lucida Sans" w:hAnsi="Lucida Sans"/>
          <w:sz w:val="18"/>
          <w:szCs w:val="18"/>
        </w:rPr>
        <w:t xml:space="preserve"> of adolescent offspring revealed a neuroanatomical correlate of this effect – reduced caudate size.</w:t>
      </w:r>
    </w:p>
    <w:p w14:paraId="13244091" w14:textId="77777777" w:rsidR="003F5768" w:rsidRPr="00162FFE" w:rsidRDefault="003F5768" w:rsidP="00162FFE">
      <w:pPr>
        <w:spacing w:line="360" w:lineRule="auto"/>
        <w:rPr>
          <w:rFonts w:ascii="Lucida Sans" w:hAnsi="Lucida Sans"/>
          <w:sz w:val="18"/>
          <w:szCs w:val="18"/>
        </w:rPr>
      </w:pPr>
    </w:p>
    <w:p w14:paraId="3FBA11FC" w14:textId="39D95919" w:rsidR="00694E47" w:rsidRDefault="0018175F" w:rsidP="00162FFE">
      <w:pPr>
        <w:spacing w:line="360" w:lineRule="auto"/>
        <w:rPr>
          <w:rFonts w:ascii="Lucida Sans" w:hAnsi="Lucida Sans"/>
          <w:sz w:val="18"/>
          <w:szCs w:val="18"/>
        </w:rPr>
      </w:pPr>
      <w:r>
        <w:rPr>
          <w:rFonts w:ascii="Lucida Sans" w:hAnsi="Lucida Sans"/>
          <w:sz w:val="18"/>
          <w:szCs w:val="18"/>
        </w:rPr>
        <w:lastRenderedPageBreak/>
        <w:t xml:space="preserve">Evidence is accumulating that prenatal influences may be mediated by epigenetic changes – chemical modifications of DNA (e.g. methylation) or histones (e.g. acetylation) that alter gene expression. </w:t>
      </w:r>
      <w:r w:rsidR="00694E47">
        <w:rPr>
          <w:rFonts w:ascii="Lucida Sans" w:hAnsi="Lucida Sans"/>
          <w:sz w:val="18"/>
          <w:szCs w:val="18"/>
        </w:rPr>
        <w:t>F</w:t>
      </w:r>
      <w:r w:rsidR="00694E47" w:rsidRPr="00162FFE">
        <w:rPr>
          <w:rFonts w:ascii="Lucida Sans" w:hAnsi="Lucida Sans"/>
          <w:sz w:val="18"/>
          <w:szCs w:val="18"/>
        </w:rPr>
        <w:t>or example</w:t>
      </w:r>
      <w:r w:rsidR="00694E47">
        <w:rPr>
          <w:rFonts w:ascii="Lucida Sans" w:hAnsi="Lucida Sans"/>
          <w:sz w:val="18"/>
          <w:szCs w:val="18"/>
        </w:rPr>
        <w:t>,</w:t>
      </w:r>
      <w:r w:rsidR="00694E47" w:rsidRPr="00162FFE">
        <w:rPr>
          <w:rFonts w:ascii="Lucida Sans" w:hAnsi="Lucida Sans"/>
          <w:sz w:val="18"/>
          <w:szCs w:val="18"/>
        </w:rPr>
        <w:t xml:space="preserve"> </w:t>
      </w:r>
      <w:r w:rsidR="003F5768" w:rsidRPr="00162FFE">
        <w:rPr>
          <w:rFonts w:ascii="Lucida Sans" w:hAnsi="Lucida Sans"/>
          <w:sz w:val="18"/>
          <w:szCs w:val="18"/>
        </w:rPr>
        <w:t xml:space="preserve">Karen </w:t>
      </w:r>
      <w:proofErr w:type="spellStart"/>
      <w:r w:rsidR="003F5768" w:rsidRPr="00162FFE">
        <w:rPr>
          <w:rFonts w:ascii="Lucida Sans" w:hAnsi="Lucida Sans"/>
          <w:sz w:val="18"/>
          <w:szCs w:val="18"/>
        </w:rPr>
        <w:t>Lillycrop</w:t>
      </w:r>
      <w:proofErr w:type="spellEnd"/>
      <w:r w:rsidR="003F5768" w:rsidRPr="00162FFE">
        <w:rPr>
          <w:rFonts w:ascii="Lucida Sans" w:hAnsi="Lucida Sans"/>
          <w:sz w:val="18"/>
          <w:szCs w:val="18"/>
        </w:rPr>
        <w:t xml:space="preserve"> and colleagues found </w:t>
      </w:r>
      <w:r w:rsidR="00694E47">
        <w:rPr>
          <w:rFonts w:ascii="Lucida Sans" w:hAnsi="Lucida Sans"/>
          <w:sz w:val="18"/>
          <w:szCs w:val="18"/>
        </w:rPr>
        <w:t xml:space="preserve">that, in the offspring of </w:t>
      </w:r>
      <w:r w:rsidRPr="00162FFE">
        <w:rPr>
          <w:rFonts w:ascii="Lucida Sans" w:hAnsi="Lucida Sans"/>
          <w:sz w:val="18"/>
          <w:szCs w:val="18"/>
        </w:rPr>
        <w:t>rats fed a high</w:t>
      </w:r>
      <w:r>
        <w:rPr>
          <w:rFonts w:ascii="Lucida Sans" w:hAnsi="Lucida Sans"/>
          <w:sz w:val="18"/>
          <w:szCs w:val="18"/>
        </w:rPr>
        <w:t>-</w:t>
      </w:r>
      <w:r w:rsidRPr="00162FFE">
        <w:rPr>
          <w:rFonts w:ascii="Lucida Sans" w:hAnsi="Lucida Sans"/>
          <w:sz w:val="18"/>
          <w:szCs w:val="18"/>
        </w:rPr>
        <w:t>protein diet</w:t>
      </w:r>
      <w:r w:rsidR="00694E47">
        <w:rPr>
          <w:rFonts w:ascii="Lucida Sans" w:hAnsi="Lucida Sans"/>
          <w:sz w:val="18"/>
          <w:szCs w:val="18"/>
        </w:rPr>
        <w:t>,</w:t>
      </w:r>
      <w:r w:rsidRPr="00162FFE">
        <w:rPr>
          <w:rFonts w:ascii="Lucida Sans" w:hAnsi="Lucida Sans"/>
          <w:sz w:val="18"/>
          <w:szCs w:val="18"/>
        </w:rPr>
        <w:t xml:space="preserve"> </w:t>
      </w:r>
      <w:r w:rsidR="00694E47">
        <w:rPr>
          <w:rFonts w:ascii="Lucida Sans" w:hAnsi="Lucida Sans"/>
          <w:sz w:val="18"/>
          <w:szCs w:val="18"/>
        </w:rPr>
        <w:t xml:space="preserve">key metabolic genes </w:t>
      </w:r>
      <w:r>
        <w:rPr>
          <w:rFonts w:ascii="Lucida Sans" w:hAnsi="Lucida Sans"/>
          <w:sz w:val="18"/>
          <w:szCs w:val="18"/>
        </w:rPr>
        <w:t>show</w:t>
      </w:r>
      <w:r w:rsidR="00BB1BEE">
        <w:rPr>
          <w:rFonts w:ascii="Lucida Sans" w:hAnsi="Lucida Sans"/>
          <w:sz w:val="18"/>
          <w:szCs w:val="18"/>
        </w:rPr>
        <w:t>ed</w:t>
      </w:r>
      <w:r>
        <w:rPr>
          <w:rFonts w:ascii="Lucida Sans" w:hAnsi="Lucida Sans"/>
          <w:sz w:val="18"/>
          <w:szCs w:val="18"/>
        </w:rPr>
        <w:t xml:space="preserve"> </w:t>
      </w:r>
      <w:r w:rsidR="003F5768" w:rsidRPr="00162FFE">
        <w:rPr>
          <w:rFonts w:ascii="Lucida Sans" w:hAnsi="Lucida Sans"/>
          <w:sz w:val="18"/>
          <w:szCs w:val="18"/>
        </w:rPr>
        <w:t>significant changes in DNA methylation</w:t>
      </w:r>
      <w:r>
        <w:rPr>
          <w:rFonts w:ascii="Lucida Sans" w:hAnsi="Lucida Sans"/>
          <w:sz w:val="18"/>
          <w:szCs w:val="18"/>
        </w:rPr>
        <w:t xml:space="preserve"> and</w:t>
      </w:r>
      <w:r w:rsidR="003F5768" w:rsidRPr="00162FFE">
        <w:rPr>
          <w:rFonts w:ascii="Lucida Sans" w:hAnsi="Lucida Sans"/>
          <w:sz w:val="18"/>
          <w:szCs w:val="18"/>
        </w:rPr>
        <w:t xml:space="preserve"> expression </w:t>
      </w:r>
      <w:r>
        <w:rPr>
          <w:rFonts w:ascii="Lucida Sans" w:hAnsi="Lucida Sans"/>
          <w:sz w:val="18"/>
          <w:szCs w:val="18"/>
        </w:rPr>
        <w:t>levels</w:t>
      </w:r>
      <w:r w:rsidR="00694E47">
        <w:rPr>
          <w:rFonts w:ascii="Lucida Sans" w:hAnsi="Lucida Sans"/>
          <w:sz w:val="18"/>
          <w:szCs w:val="18"/>
        </w:rPr>
        <w:t xml:space="preserve">, </w:t>
      </w:r>
      <w:r w:rsidR="00BB1BEE">
        <w:rPr>
          <w:rFonts w:ascii="Lucida Sans" w:hAnsi="Lucida Sans"/>
          <w:sz w:val="18"/>
          <w:szCs w:val="18"/>
        </w:rPr>
        <w:t>with</w:t>
      </w:r>
      <w:r w:rsidR="00694E47">
        <w:rPr>
          <w:rFonts w:ascii="Lucida Sans" w:hAnsi="Lucida Sans"/>
          <w:sz w:val="18"/>
          <w:szCs w:val="18"/>
        </w:rPr>
        <w:t xml:space="preserve"> corresponding changes in metabolic activity</w:t>
      </w:r>
      <w:r w:rsidR="00274A35" w:rsidRPr="00162FFE">
        <w:rPr>
          <w:rStyle w:val="FootnoteReference"/>
          <w:rFonts w:ascii="Lucida Sans" w:hAnsi="Lucida Sans"/>
          <w:sz w:val="18"/>
          <w:szCs w:val="18"/>
        </w:rPr>
        <w:footnoteReference w:id="3"/>
      </w:r>
      <w:r w:rsidR="00162FFE">
        <w:rPr>
          <w:rFonts w:ascii="Lucida Sans" w:hAnsi="Lucida Sans"/>
          <w:sz w:val="18"/>
          <w:szCs w:val="18"/>
        </w:rPr>
        <w:t xml:space="preserve"> </w:t>
      </w:r>
      <w:r w:rsidR="00274A35" w:rsidRPr="00162FFE">
        <w:rPr>
          <w:rStyle w:val="FootnoteReference"/>
          <w:rFonts w:ascii="Lucida Sans" w:hAnsi="Lucida Sans"/>
          <w:sz w:val="18"/>
          <w:szCs w:val="18"/>
        </w:rPr>
        <w:footnoteReference w:id="4"/>
      </w:r>
      <w:r w:rsidR="003F5768" w:rsidRPr="00162FFE">
        <w:rPr>
          <w:rFonts w:ascii="Lucida Sans" w:hAnsi="Lucida Sans"/>
          <w:sz w:val="18"/>
          <w:szCs w:val="18"/>
        </w:rPr>
        <w:t xml:space="preserve">.  </w:t>
      </w:r>
    </w:p>
    <w:p w14:paraId="16572ACE" w14:textId="77777777" w:rsidR="00694E47" w:rsidRDefault="00694E47" w:rsidP="00162FFE">
      <w:pPr>
        <w:spacing w:line="360" w:lineRule="auto"/>
        <w:rPr>
          <w:rFonts w:ascii="Lucida Sans" w:hAnsi="Lucida Sans"/>
          <w:sz w:val="18"/>
          <w:szCs w:val="18"/>
        </w:rPr>
      </w:pPr>
    </w:p>
    <w:p w14:paraId="3BC5BAC9" w14:textId="12724BC6" w:rsidR="00EB262E" w:rsidRDefault="003F5768" w:rsidP="00694E47">
      <w:pPr>
        <w:spacing w:line="360" w:lineRule="auto"/>
        <w:rPr>
          <w:rFonts w:ascii="Lucida Sans" w:hAnsi="Lucida Sans"/>
          <w:sz w:val="18"/>
          <w:szCs w:val="18"/>
        </w:rPr>
      </w:pPr>
      <w:r w:rsidRPr="00162FFE">
        <w:rPr>
          <w:rFonts w:ascii="Lucida Sans" w:hAnsi="Lucida Sans"/>
          <w:sz w:val="18"/>
          <w:szCs w:val="18"/>
        </w:rPr>
        <w:t xml:space="preserve">Notably, these </w:t>
      </w:r>
      <w:r w:rsidR="00B81EEA">
        <w:rPr>
          <w:rFonts w:ascii="Lucida Sans" w:hAnsi="Lucida Sans"/>
          <w:sz w:val="18"/>
          <w:szCs w:val="18"/>
        </w:rPr>
        <w:t xml:space="preserve">experimental </w:t>
      </w:r>
      <w:r w:rsidRPr="00162FFE">
        <w:rPr>
          <w:rFonts w:ascii="Lucida Sans" w:hAnsi="Lucida Sans"/>
          <w:sz w:val="18"/>
          <w:szCs w:val="18"/>
        </w:rPr>
        <w:t xml:space="preserve">changes </w:t>
      </w:r>
      <w:r w:rsidR="00C41669">
        <w:rPr>
          <w:rFonts w:ascii="Lucida Sans" w:hAnsi="Lucida Sans"/>
          <w:sz w:val="18"/>
          <w:szCs w:val="18"/>
        </w:rPr>
        <w:t>could</w:t>
      </w:r>
      <w:r w:rsidRPr="00162FFE">
        <w:rPr>
          <w:rFonts w:ascii="Lucida Sans" w:hAnsi="Lucida Sans"/>
          <w:sz w:val="18"/>
          <w:szCs w:val="18"/>
        </w:rPr>
        <w:t xml:space="preserve"> be blocked by supplementation of the maternal diet with folic acid.</w:t>
      </w:r>
      <w:r w:rsidR="00694E47">
        <w:rPr>
          <w:rFonts w:ascii="Lucida Sans" w:hAnsi="Lucida Sans"/>
          <w:sz w:val="18"/>
          <w:szCs w:val="18"/>
        </w:rPr>
        <w:t xml:space="preserve"> F</w:t>
      </w:r>
      <w:r w:rsidRPr="00162FFE">
        <w:rPr>
          <w:rFonts w:ascii="Lucida Sans" w:hAnsi="Lucida Sans"/>
          <w:sz w:val="18"/>
          <w:szCs w:val="18"/>
        </w:rPr>
        <w:t xml:space="preserve">olic acid </w:t>
      </w:r>
      <w:r w:rsidR="00C41669">
        <w:rPr>
          <w:rFonts w:ascii="Lucida Sans" w:hAnsi="Lucida Sans"/>
          <w:sz w:val="18"/>
          <w:szCs w:val="18"/>
        </w:rPr>
        <w:t>could</w:t>
      </w:r>
      <w:r w:rsidRPr="00162FFE">
        <w:rPr>
          <w:rFonts w:ascii="Lucida Sans" w:hAnsi="Lucida Sans"/>
          <w:sz w:val="18"/>
          <w:szCs w:val="18"/>
        </w:rPr>
        <w:t xml:space="preserve"> also reverse the effects of the high-protein diet when given to the </w:t>
      </w:r>
      <w:r w:rsidR="00694E47">
        <w:rPr>
          <w:rFonts w:ascii="Lucida Sans" w:hAnsi="Lucida Sans"/>
          <w:sz w:val="18"/>
          <w:szCs w:val="18"/>
        </w:rPr>
        <w:t>offspring</w:t>
      </w:r>
      <w:r w:rsidRPr="00162FFE">
        <w:rPr>
          <w:rFonts w:ascii="Lucida Sans" w:hAnsi="Lucida Sans"/>
          <w:sz w:val="18"/>
          <w:szCs w:val="18"/>
        </w:rPr>
        <w:t xml:space="preserve"> </w:t>
      </w:r>
      <w:r w:rsidR="00B81EEA">
        <w:rPr>
          <w:rFonts w:ascii="Lucida Sans" w:hAnsi="Lucida Sans"/>
          <w:sz w:val="18"/>
          <w:szCs w:val="18"/>
        </w:rPr>
        <w:t xml:space="preserve">during post-natal life </w:t>
      </w:r>
      <w:r w:rsidRPr="00162FFE">
        <w:rPr>
          <w:rFonts w:ascii="Lucida Sans" w:hAnsi="Lucida Sans"/>
          <w:sz w:val="18"/>
          <w:szCs w:val="18"/>
        </w:rPr>
        <w:t>– but only during specific periods such as puberty. Such findings hint at the possibility of ‘windows’ when individuals might be rece</w:t>
      </w:r>
      <w:r w:rsidR="00843F3A" w:rsidRPr="00162FFE">
        <w:rPr>
          <w:rFonts w:ascii="Lucida Sans" w:hAnsi="Lucida Sans"/>
          <w:sz w:val="18"/>
          <w:szCs w:val="18"/>
        </w:rPr>
        <w:t>p</w:t>
      </w:r>
      <w:r w:rsidRPr="00162FFE">
        <w:rPr>
          <w:rFonts w:ascii="Lucida Sans" w:hAnsi="Lucida Sans"/>
          <w:sz w:val="18"/>
          <w:szCs w:val="18"/>
        </w:rPr>
        <w:t xml:space="preserve">tive to </w:t>
      </w:r>
      <w:r w:rsidR="00694E47">
        <w:rPr>
          <w:rFonts w:ascii="Lucida Sans" w:hAnsi="Lucida Sans"/>
          <w:sz w:val="18"/>
          <w:szCs w:val="18"/>
        </w:rPr>
        <w:t xml:space="preserve">epigenetic </w:t>
      </w:r>
      <w:r w:rsidRPr="00162FFE">
        <w:rPr>
          <w:rFonts w:ascii="Lucida Sans" w:hAnsi="Lucida Sans"/>
          <w:sz w:val="18"/>
          <w:szCs w:val="18"/>
        </w:rPr>
        <w:t>reprogramming</w:t>
      </w:r>
      <w:r w:rsidR="00843F3A" w:rsidRPr="00162FFE">
        <w:rPr>
          <w:rFonts w:ascii="Lucida Sans" w:hAnsi="Lucida Sans"/>
          <w:sz w:val="18"/>
          <w:szCs w:val="18"/>
        </w:rPr>
        <w:t xml:space="preserve">. </w:t>
      </w:r>
    </w:p>
    <w:p w14:paraId="0A16A0FE" w14:textId="77777777" w:rsidR="00EB262E" w:rsidRDefault="00EB262E" w:rsidP="00694E47">
      <w:pPr>
        <w:spacing w:line="360" w:lineRule="auto"/>
        <w:rPr>
          <w:rFonts w:ascii="Lucida Sans" w:hAnsi="Lucida Sans"/>
          <w:sz w:val="18"/>
          <w:szCs w:val="18"/>
        </w:rPr>
      </w:pPr>
    </w:p>
    <w:p w14:paraId="656F9DD5" w14:textId="1E34FE9E" w:rsidR="009A064F" w:rsidRPr="00162FFE" w:rsidRDefault="00B81EEA" w:rsidP="00694E47">
      <w:pPr>
        <w:spacing w:line="360" w:lineRule="auto"/>
        <w:rPr>
          <w:rFonts w:ascii="Lucida Sans" w:hAnsi="Lucida Sans"/>
          <w:sz w:val="18"/>
          <w:szCs w:val="18"/>
        </w:rPr>
      </w:pPr>
      <w:r>
        <w:rPr>
          <w:rFonts w:ascii="Lucida Sans" w:hAnsi="Lucida Sans"/>
          <w:sz w:val="18"/>
          <w:szCs w:val="18"/>
        </w:rPr>
        <w:t>It is tempting to speculate that t</w:t>
      </w:r>
      <w:r w:rsidR="00843F3A" w:rsidRPr="00162FFE">
        <w:rPr>
          <w:rFonts w:ascii="Lucida Sans" w:hAnsi="Lucida Sans"/>
          <w:sz w:val="18"/>
          <w:szCs w:val="18"/>
        </w:rPr>
        <w:t>he pubertal window</w:t>
      </w:r>
      <w:r w:rsidR="00EB262E">
        <w:rPr>
          <w:rFonts w:ascii="Lucida Sans" w:hAnsi="Lucida Sans"/>
          <w:sz w:val="18"/>
          <w:szCs w:val="18"/>
        </w:rPr>
        <w:t>, a second period of sensitivity to both adversity and intervention,</w:t>
      </w:r>
      <w:r w:rsidR="00EB262E" w:rsidRPr="00162FFE">
        <w:rPr>
          <w:rFonts w:ascii="Lucida Sans" w:hAnsi="Lucida Sans"/>
          <w:sz w:val="18"/>
          <w:szCs w:val="18"/>
        </w:rPr>
        <w:t xml:space="preserve"> </w:t>
      </w:r>
      <w:r w:rsidR="00843F3A" w:rsidRPr="00162FFE">
        <w:rPr>
          <w:rFonts w:ascii="Lucida Sans" w:hAnsi="Lucida Sans"/>
          <w:sz w:val="18"/>
          <w:szCs w:val="18"/>
        </w:rPr>
        <w:t xml:space="preserve">may reflect the action of sex steroids, opening up chromatin structure to DNA-modifying enzymes. Although this approach has reprogramming potential, modifying chromatin conformation would open up the potential for both positive and negative environmental influences. Use of folic acid </w:t>
      </w:r>
      <w:r w:rsidR="00694E47">
        <w:rPr>
          <w:rFonts w:ascii="Lucida Sans" w:hAnsi="Lucida Sans"/>
          <w:sz w:val="18"/>
          <w:szCs w:val="18"/>
        </w:rPr>
        <w:t xml:space="preserve">in this context </w:t>
      </w:r>
      <w:r w:rsidR="00843F3A" w:rsidRPr="00162FFE">
        <w:rPr>
          <w:rFonts w:ascii="Lucida Sans" w:hAnsi="Lucida Sans"/>
          <w:sz w:val="18"/>
          <w:szCs w:val="18"/>
        </w:rPr>
        <w:t xml:space="preserve">also needs to be treated with caution, as it has </w:t>
      </w:r>
      <w:r w:rsidR="00694E47">
        <w:rPr>
          <w:rFonts w:ascii="Lucida Sans" w:hAnsi="Lucida Sans"/>
          <w:sz w:val="18"/>
          <w:szCs w:val="18"/>
        </w:rPr>
        <w:t>many other</w:t>
      </w:r>
      <w:r w:rsidR="00843F3A" w:rsidRPr="00162FFE">
        <w:rPr>
          <w:rFonts w:ascii="Lucida Sans" w:hAnsi="Lucida Sans"/>
          <w:sz w:val="18"/>
          <w:szCs w:val="18"/>
        </w:rPr>
        <w:t xml:space="preserve"> effects.</w:t>
      </w:r>
      <w:r w:rsidR="009A064F" w:rsidRPr="00162FFE">
        <w:rPr>
          <w:rFonts w:ascii="Lucida Sans" w:hAnsi="Lucida Sans"/>
          <w:sz w:val="18"/>
          <w:szCs w:val="18"/>
        </w:rPr>
        <w:t xml:space="preserve"> </w:t>
      </w:r>
    </w:p>
    <w:p w14:paraId="0606E1A1" w14:textId="77777777" w:rsidR="00843F3A" w:rsidRPr="00162FFE" w:rsidRDefault="00843F3A" w:rsidP="00162FFE">
      <w:pPr>
        <w:spacing w:line="360" w:lineRule="auto"/>
        <w:rPr>
          <w:rFonts w:ascii="Lucida Sans" w:hAnsi="Lucida Sans"/>
          <w:sz w:val="18"/>
          <w:szCs w:val="18"/>
        </w:rPr>
      </w:pPr>
    </w:p>
    <w:p w14:paraId="510A8A85" w14:textId="5C896BEC" w:rsidR="00843F3A" w:rsidRPr="00162FFE" w:rsidRDefault="00843F3A" w:rsidP="00162FFE">
      <w:pPr>
        <w:spacing w:line="360" w:lineRule="auto"/>
        <w:rPr>
          <w:rFonts w:ascii="Lucida Sans" w:hAnsi="Lucida Sans"/>
          <w:sz w:val="18"/>
          <w:szCs w:val="18"/>
        </w:rPr>
      </w:pPr>
      <w:r w:rsidRPr="00162FFE">
        <w:rPr>
          <w:rFonts w:ascii="Lucida Sans" w:hAnsi="Lucida Sans"/>
          <w:sz w:val="18"/>
          <w:szCs w:val="18"/>
        </w:rPr>
        <w:t>Epigenetic effects can clearly have a significant impact on disease. In type 2 diabetes</w:t>
      </w:r>
      <w:r w:rsidR="00A20EDC">
        <w:rPr>
          <w:rFonts w:ascii="Lucida Sans" w:hAnsi="Lucida Sans"/>
          <w:sz w:val="18"/>
          <w:szCs w:val="18"/>
        </w:rPr>
        <w:t>,</w:t>
      </w:r>
      <w:r w:rsidRPr="00162FFE">
        <w:rPr>
          <w:rFonts w:ascii="Lucida Sans" w:hAnsi="Lucida Sans"/>
          <w:sz w:val="18"/>
          <w:szCs w:val="18"/>
        </w:rPr>
        <w:t xml:space="preserve"> for example, differential methylation has been identified </w:t>
      </w:r>
      <w:r w:rsidR="00A20EDC">
        <w:rPr>
          <w:rFonts w:ascii="Lucida Sans" w:hAnsi="Lucida Sans"/>
          <w:sz w:val="18"/>
          <w:szCs w:val="18"/>
        </w:rPr>
        <w:t>at</w:t>
      </w:r>
      <w:r w:rsidRPr="00162FFE">
        <w:rPr>
          <w:rFonts w:ascii="Lucida Sans" w:hAnsi="Lucida Sans"/>
          <w:sz w:val="18"/>
          <w:szCs w:val="18"/>
        </w:rPr>
        <w:t xml:space="preserve"> </w:t>
      </w:r>
      <w:r w:rsidR="00A20EDC">
        <w:rPr>
          <w:rFonts w:ascii="Lucida Sans" w:hAnsi="Lucida Sans"/>
          <w:sz w:val="18"/>
          <w:szCs w:val="18"/>
        </w:rPr>
        <w:t>sites</w:t>
      </w:r>
      <w:r w:rsidRPr="00162FFE">
        <w:rPr>
          <w:rFonts w:ascii="Lucida Sans" w:hAnsi="Lucida Sans"/>
          <w:sz w:val="18"/>
          <w:szCs w:val="18"/>
        </w:rPr>
        <w:t xml:space="preserve"> </w:t>
      </w:r>
      <w:r w:rsidR="00A20EDC">
        <w:rPr>
          <w:rFonts w:ascii="Lucida Sans" w:hAnsi="Lucida Sans"/>
          <w:sz w:val="18"/>
          <w:szCs w:val="18"/>
        </w:rPr>
        <w:t>in</w:t>
      </w:r>
      <w:r w:rsidRPr="00162FFE">
        <w:rPr>
          <w:rFonts w:ascii="Lucida Sans" w:hAnsi="Lucida Sans"/>
          <w:sz w:val="18"/>
          <w:szCs w:val="18"/>
        </w:rPr>
        <w:t xml:space="preserve"> the genome implicated in disease by genome</w:t>
      </w:r>
      <w:r w:rsidR="00A20EDC">
        <w:rPr>
          <w:rFonts w:ascii="Lucida Sans" w:hAnsi="Lucida Sans"/>
          <w:sz w:val="18"/>
          <w:szCs w:val="18"/>
        </w:rPr>
        <w:t>-wide association</w:t>
      </w:r>
      <w:r w:rsidRPr="00162FFE">
        <w:rPr>
          <w:rFonts w:ascii="Lucida Sans" w:hAnsi="Lucida Sans"/>
          <w:sz w:val="18"/>
          <w:szCs w:val="18"/>
        </w:rPr>
        <w:t xml:space="preserve"> studies. The effects of differential methylation at sites such as </w:t>
      </w:r>
      <w:r w:rsidRPr="007C1B66">
        <w:rPr>
          <w:rFonts w:ascii="Lucida Sans" w:hAnsi="Lucida Sans"/>
          <w:i/>
          <w:sz w:val="18"/>
          <w:szCs w:val="18"/>
        </w:rPr>
        <w:t xml:space="preserve">FTO </w:t>
      </w:r>
      <w:r w:rsidRPr="00162FFE">
        <w:rPr>
          <w:rFonts w:ascii="Lucida Sans" w:hAnsi="Lucida Sans"/>
          <w:sz w:val="18"/>
          <w:szCs w:val="18"/>
        </w:rPr>
        <w:t>are at least as large as those of coding genetic variants</w:t>
      </w:r>
      <w:r w:rsidR="003A3B7A" w:rsidRPr="00162FFE">
        <w:rPr>
          <w:rStyle w:val="FootnoteReference"/>
          <w:rFonts w:ascii="Lucida Sans" w:hAnsi="Lucida Sans"/>
          <w:sz w:val="18"/>
          <w:szCs w:val="18"/>
        </w:rPr>
        <w:footnoteReference w:id="5"/>
      </w:r>
      <w:r w:rsidR="00162FFE">
        <w:rPr>
          <w:rFonts w:ascii="Lucida Sans" w:hAnsi="Lucida Sans"/>
          <w:sz w:val="18"/>
          <w:szCs w:val="18"/>
        </w:rPr>
        <w:t>.</w:t>
      </w:r>
    </w:p>
    <w:p w14:paraId="6FAA254C" w14:textId="77777777" w:rsidR="00FD15C6" w:rsidRPr="00162FFE" w:rsidRDefault="00FD15C6" w:rsidP="00162FFE">
      <w:pPr>
        <w:spacing w:line="360" w:lineRule="auto"/>
        <w:rPr>
          <w:rFonts w:ascii="Lucida Sans" w:hAnsi="Lucida Sans"/>
          <w:sz w:val="18"/>
          <w:szCs w:val="18"/>
        </w:rPr>
      </w:pPr>
    </w:p>
    <w:p w14:paraId="1C70F087" w14:textId="26D8F7FC" w:rsidR="00843F3A" w:rsidRPr="00162FFE" w:rsidRDefault="00471D97" w:rsidP="00162FFE">
      <w:pPr>
        <w:spacing w:line="360" w:lineRule="auto"/>
        <w:rPr>
          <w:rFonts w:ascii="Lucida Sans" w:hAnsi="Lucida Sans"/>
          <w:sz w:val="18"/>
          <w:szCs w:val="18"/>
        </w:rPr>
      </w:pPr>
      <w:r>
        <w:rPr>
          <w:rFonts w:ascii="Lucida Sans" w:hAnsi="Lucida Sans"/>
          <w:sz w:val="18"/>
          <w:szCs w:val="18"/>
        </w:rPr>
        <w:t>S</w:t>
      </w:r>
      <w:r w:rsidR="00FD15C6" w:rsidRPr="00162FFE">
        <w:rPr>
          <w:rFonts w:ascii="Lucida Sans" w:hAnsi="Lucida Sans"/>
          <w:sz w:val="18"/>
          <w:szCs w:val="18"/>
        </w:rPr>
        <w:t>tudying epigenetic effects</w:t>
      </w:r>
      <w:r w:rsidRPr="00471D97">
        <w:rPr>
          <w:rFonts w:ascii="Lucida Sans" w:hAnsi="Lucida Sans"/>
          <w:sz w:val="18"/>
          <w:szCs w:val="18"/>
        </w:rPr>
        <w:t xml:space="preserve"> </w:t>
      </w:r>
      <w:r>
        <w:rPr>
          <w:rFonts w:ascii="Lucida Sans" w:hAnsi="Lucida Sans"/>
          <w:sz w:val="18"/>
          <w:szCs w:val="18"/>
        </w:rPr>
        <w:t xml:space="preserve">remains </w:t>
      </w:r>
      <w:r w:rsidRPr="00162FFE">
        <w:rPr>
          <w:rFonts w:ascii="Lucida Sans" w:hAnsi="Lucida Sans"/>
          <w:sz w:val="18"/>
          <w:szCs w:val="18"/>
        </w:rPr>
        <w:t>technical</w:t>
      </w:r>
      <w:r>
        <w:rPr>
          <w:rFonts w:ascii="Lucida Sans" w:hAnsi="Lucida Sans"/>
          <w:sz w:val="18"/>
          <w:szCs w:val="18"/>
        </w:rPr>
        <w:t>ly</w:t>
      </w:r>
      <w:r w:rsidRPr="00162FFE">
        <w:rPr>
          <w:rFonts w:ascii="Lucida Sans" w:hAnsi="Lucida Sans"/>
          <w:sz w:val="18"/>
          <w:szCs w:val="18"/>
        </w:rPr>
        <w:t xml:space="preserve"> challeng</w:t>
      </w:r>
      <w:r>
        <w:rPr>
          <w:rFonts w:ascii="Lucida Sans" w:hAnsi="Lucida Sans"/>
          <w:sz w:val="18"/>
          <w:szCs w:val="18"/>
        </w:rPr>
        <w:t>ing</w:t>
      </w:r>
      <w:r w:rsidR="00FD15C6" w:rsidRPr="00162FFE">
        <w:rPr>
          <w:rFonts w:ascii="Lucida Sans" w:hAnsi="Lucida Sans"/>
          <w:sz w:val="18"/>
          <w:szCs w:val="18"/>
        </w:rPr>
        <w:t>, particularly in large-scale high-throughput studies. Use of mass-produced arrays</w:t>
      </w:r>
      <w:r w:rsidR="00843F3A" w:rsidRPr="00162FFE">
        <w:rPr>
          <w:rFonts w:ascii="Lucida Sans" w:hAnsi="Lucida Sans"/>
          <w:sz w:val="18"/>
          <w:szCs w:val="18"/>
        </w:rPr>
        <w:t xml:space="preserve"> </w:t>
      </w:r>
      <w:r w:rsidR="00FD15C6" w:rsidRPr="00162FFE">
        <w:rPr>
          <w:rFonts w:ascii="Lucida Sans" w:hAnsi="Lucida Sans"/>
          <w:sz w:val="18"/>
          <w:szCs w:val="18"/>
        </w:rPr>
        <w:t xml:space="preserve">such as the 450k </w:t>
      </w:r>
      <w:proofErr w:type="spellStart"/>
      <w:r w:rsidR="00FD15C6" w:rsidRPr="00162FFE">
        <w:rPr>
          <w:rFonts w:ascii="Lucida Sans" w:hAnsi="Lucida Sans"/>
          <w:sz w:val="18"/>
          <w:szCs w:val="18"/>
        </w:rPr>
        <w:t>Illumina</w:t>
      </w:r>
      <w:proofErr w:type="spellEnd"/>
      <w:r w:rsidR="00FD15C6" w:rsidRPr="00162FFE">
        <w:rPr>
          <w:rFonts w:ascii="Lucida Sans" w:hAnsi="Lucida Sans"/>
          <w:sz w:val="18"/>
          <w:szCs w:val="18"/>
        </w:rPr>
        <w:t xml:space="preserve"> array has advantages in ter</w:t>
      </w:r>
      <w:r w:rsidR="00CF42CB">
        <w:rPr>
          <w:rFonts w:ascii="Lucida Sans" w:hAnsi="Lucida Sans"/>
          <w:sz w:val="18"/>
          <w:szCs w:val="18"/>
        </w:rPr>
        <w:t>m</w:t>
      </w:r>
      <w:r w:rsidR="00FD15C6" w:rsidRPr="00162FFE">
        <w:rPr>
          <w:rFonts w:ascii="Lucida Sans" w:hAnsi="Lucida Sans"/>
          <w:sz w:val="18"/>
          <w:szCs w:val="18"/>
        </w:rPr>
        <w:t xml:space="preserve">s of </w:t>
      </w:r>
      <w:r w:rsidR="00CF42CB">
        <w:rPr>
          <w:rFonts w:ascii="Lucida Sans" w:hAnsi="Lucida Sans"/>
          <w:sz w:val="18"/>
          <w:szCs w:val="18"/>
        </w:rPr>
        <w:t xml:space="preserve">rapid </w:t>
      </w:r>
      <w:r w:rsidR="00FD15C6" w:rsidRPr="00162FFE">
        <w:rPr>
          <w:rFonts w:ascii="Lucida Sans" w:hAnsi="Lucida Sans"/>
          <w:sz w:val="18"/>
          <w:szCs w:val="18"/>
        </w:rPr>
        <w:t>data collection, but also limitations</w:t>
      </w:r>
      <w:r w:rsidR="00E97391" w:rsidRPr="00162FFE">
        <w:rPr>
          <w:rFonts w:ascii="Lucida Sans" w:hAnsi="Lucida Sans"/>
          <w:sz w:val="18"/>
          <w:szCs w:val="18"/>
        </w:rPr>
        <w:t xml:space="preserve"> – developed for </w:t>
      </w:r>
      <w:proofErr w:type="gramStart"/>
      <w:r w:rsidR="00E97391" w:rsidRPr="00162FFE">
        <w:rPr>
          <w:rFonts w:ascii="Lucida Sans" w:hAnsi="Lucida Sans"/>
          <w:sz w:val="18"/>
          <w:szCs w:val="18"/>
        </w:rPr>
        <w:t>cancer,</w:t>
      </w:r>
      <w:proofErr w:type="gramEnd"/>
      <w:r w:rsidR="00E97391" w:rsidRPr="00162FFE">
        <w:rPr>
          <w:rFonts w:ascii="Lucida Sans" w:hAnsi="Lucida Sans"/>
          <w:sz w:val="18"/>
          <w:szCs w:val="18"/>
        </w:rPr>
        <w:t xml:space="preserve"> it surveys </w:t>
      </w:r>
      <w:r w:rsidR="00B81EEA">
        <w:rPr>
          <w:rFonts w:ascii="Lucida Sans" w:hAnsi="Lucida Sans"/>
          <w:sz w:val="18"/>
          <w:szCs w:val="18"/>
        </w:rPr>
        <w:t>less than 2 per cent</w:t>
      </w:r>
      <w:r w:rsidR="00E97391" w:rsidRPr="00162FFE">
        <w:rPr>
          <w:rFonts w:ascii="Lucida Sans" w:hAnsi="Lucida Sans"/>
          <w:sz w:val="18"/>
          <w:szCs w:val="18"/>
        </w:rPr>
        <w:t xml:space="preserve"> of genomic </w:t>
      </w:r>
      <w:proofErr w:type="spellStart"/>
      <w:r w:rsidR="00B81EEA">
        <w:rPr>
          <w:rFonts w:ascii="Lucida Sans" w:hAnsi="Lucida Sans"/>
          <w:sz w:val="18"/>
          <w:szCs w:val="18"/>
        </w:rPr>
        <w:t>CpG</w:t>
      </w:r>
      <w:proofErr w:type="spellEnd"/>
      <w:r w:rsidR="00B81EEA">
        <w:rPr>
          <w:rFonts w:ascii="Lucida Sans" w:hAnsi="Lucida Sans"/>
          <w:sz w:val="18"/>
          <w:szCs w:val="18"/>
        </w:rPr>
        <w:t xml:space="preserve"> </w:t>
      </w:r>
      <w:r w:rsidR="00E97391" w:rsidRPr="00162FFE">
        <w:rPr>
          <w:rFonts w:ascii="Lucida Sans" w:hAnsi="Lucida Sans"/>
          <w:sz w:val="18"/>
          <w:szCs w:val="18"/>
        </w:rPr>
        <w:t xml:space="preserve">sites and not necessarily those of most interest to metabolic disease or </w:t>
      </w:r>
      <w:proofErr w:type="spellStart"/>
      <w:r w:rsidR="00E97391" w:rsidRPr="00162FFE">
        <w:rPr>
          <w:rFonts w:ascii="Lucida Sans" w:hAnsi="Lucida Sans"/>
          <w:sz w:val="18"/>
          <w:szCs w:val="18"/>
        </w:rPr>
        <w:t>behaviour</w:t>
      </w:r>
      <w:proofErr w:type="spellEnd"/>
      <w:r w:rsidR="00E97391" w:rsidRPr="00162FFE">
        <w:rPr>
          <w:rFonts w:ascii="Lucida Sans" w:hAnsi="Lucida Sans"/>
          <w:sz w:val="18"/>
          <w:szCs w:val="18"/>
        </w:rPr>
        <w:t>.</w:t>
      </w:r>
    </w:p>
    <w:p w14:paraId="4674FE4E" w14:textId="77777777" w:rsidR="00E97391" w:rsidRPr="00162FFE" w:rsidRDefault="00E97391" w:rsidP="00162FFE">
      <w:pPr>
        <w:spacing w:line="360" w:lineRule="auto"/>
        <w:rPr>
          <w:rFonts w:ascii="Lucida Sans" w:hAnsi="Lucida Sans"/>
          <w:sz w:val="18"/>
          <w:szCs w:val="18"/>
        </w:rPr>
      </w:pPr>
    </w:p>
    <w:p w14:paraId="6A00AAB7" w14:textId="6947932C" w:rsidR="00104BBA" w:rsidRPr="00162FFE" w:rsidRDefault="00E97391" w:rsidP="00162FFE">
      <w:pPr>
        <w:spacing w:line="360" w:lineRule="auto"/>
        <w:rPr>
          <w:rFonts w:ascii="Lucida Sans" w:hAnsi="Lucida Sans"/>
          <w:sz w:val="18"/>
          <w:szCs w:val="18"/>
        </w:rPr>
      </w:pPr>
      <w:r w:rsidRPr="00162FFE">
        <w:rPr>
          <w:rFonts w:ascii="Lucida Sans" w:hAnsi="Lucida Sans"/>
          <w:sz w:val="18"/>
          <w:szCs w:val="18"/>
        </w:rPr>
        <w:t>Using an alternative, unbiased approach based on methyl-binding domain arrays and BATMAN</w:t>
      </w:r>
      <w:r w:rsidR="00274A35" w:rsidRPr="00162FFE">
        <w:rPr>
          <w:rFonts w:ascii="Lucida Sans" w:hAnsi="Lucida Sans"/>
          <w:sz w:val="18"/>
          <w:szCs w:val="18"/>
        </w:rPr>
        <w:t xml:space="preserve"> </w:t>
      </w:r>
      <w:r w:rsidRPr="00162FFE">
        <w:rPr>
          <w:rFonts w:ascii="Lucida Sans" w:hAnsi="Lucida Sans"/>
          <w:sz w:val="18"/>
          <w:szCs w:val="18"/>
        </w:rPr>
        <w:t>software</w:t>
      </w:r>
      <w:r w:rsidR="0080717E">
        <w:rPr>
          <w:rFonts w:ascii="Lucida Sans" w:hAnsi="Lucida Sans"/>
          <w:sz w:val="18"/>
          <w:szCs w:val="18"/>
        </w:rPr>
        <w:t xml:space="preserve"> for analysis</w:t>
      </w:r>
      <w:r w:rsidR="00F22EAB" w:rsidRPr="00162FFE">
        <w:rPr>
          <w:rStyle w:val="FootnoteReference"/>
          <w:rFonts w:ascii="Lucida Sans" w:hAnsi="Lucida Sans"/>
          <w:sz w:val="18"/>
          <w:szCs w:val="18"/>
        </w:rPr>
        <w:footnoteReference w:id="6"/>
      </w:r>
      <w:r w:rsidRPr="00162FFE">
        <w:rPr>
          <w:rFonts w:ascii="Lucida Sans" w:hAnsi="Lucida Sans"/>
          <w:sz w:val="18"/>
          <w:szCs w:val="18"/>
        </w:rPr>
        <w:t xml:space="preserve">, Godfrey and colleagues have attempted to identify </w:t>
      </w:r>
      <w:r w:rsidR="00CF42CB">
        <w:rPr>
          <w:rFonts w:ascii="Lucida Sans" w:hAnsi="Lucida Sans"/>
          <w:sz w:val="18"/>
          <w:szCs w:val="18"/>
        </w:rPr>
        <w:t xml:space="preserve">methylation effects in </w:t>
      </w:r>
      <w:r w:rsidRPr="00162FFE">
        <w:rPr>
          <w:rFonts w:ascii="Lucida Sans" w:hAnsi="Lucida Sans"/>
          <w:sz w:val="18"/>
          <w:szCs w:val="18"/>
        </w:rPr>
        <w:t xml:space="preserve">gene networks associated with </w:t>
      </w:r>
      <w:r w:rsidR="00CF42CB" w:rsidRPr="00162FFE">
        <w:rPr>
          <w:rFonts w:ascii="Lucida Sans" w:hAnsi="Lucida Sans"/>
          <w:sz w:val="18"/>
          <w:szCs w:val="18"/>
        </w:rPr>
        <w:t xml:space="preserve">clusters </w:t>
      </w:r>
      <w:r w:rsidR="00CF42CB">
        <w:rPr>
          <w:rFonts w:ascii="Lucida Sans" w:hAnsi="Lucida Sans"/>
          <w:sz w:val="18"/>
          <w:szCs w:val="18"/>
        </w:rPr>
        <w:t xml:space="preserve">of </w:t>
      </w:r>
      <w:r w:rsidRPr="00162FFE">
        <w:rPr>
          <w:rFonts w:ascii="Lucida Sans" w:hAnsi="Lucida Sans"/>
          <w:sz w:val="18"/>
          <w:szCs w:val="18"/>
        </w:rPr>
        <w:t>phenotypic</w:t>
      </w:r>
      <w:r w:rsidR="00CF42CB">
        <w:rPr>
          <w:rFonts w:ascii="Lucida Sans" w:hAnsi="Lucida Sans"/>
          <w:sz w:val="18"/>
          <w:szCs w:val="18"/>
        </w:rPr>
        <w:t xml:space="preserve"> traits</w:t>
      </w:r>
      <w:r w:rsidRPr="00162FFE">
        <w:rPr>
          <w:rFonts w:ascii="Lucida Sans" w:hAnsi="Lucida Sans"/>
          <w:sz w:val="18"/>
          <w:szCs w:val="18"/>
        </w:rPr>
        <w:t>, such as neuropsychological function, body composition and allergy, in well-</w:t>
      </w:r>
      <w:proofErr w:type="spellStart"/>
      <w:r w:rsidRPr="00162FFE">
        <w:rPr>
          <w:rFonts w:ascii="Lucida Sans" w:hAnsi="Lucida Sans"/>
          <w:sz w:val="18"/>
          <w:szCs w:val="18"/>
        </w:rPr>
        <w:t>characterised</w:t>
      </w:r>
      <w:proofErr w:type="spellEnd"/>
      <w:r w:rsidRPr="00162FFE">
        <w:rPr>
          <w:rFonts w:ascii="Lucida Sans" w:hAnsi="Lucida Sans"/>
          <w:sz w:val="18"/>
          <w:szCs w:val="18"/>
        </w:rPr>
        <w:t xml:space="preserve"> cohorts of children. </w:t>
      </w:r>
      <w:r w:rsidR="00104BBA" w:rsidRPr="00162FFE">
        <w:rPr>
          <w:rFonts w:ascii="Lucida Sans" w:hAnsi="Lucida Sans"/>
          <w:sz w:val="18"/>
          <w:szCs w:val="18"/>
        </w:rPr>
        <w:t xml:space="preserve">In terms of </w:t>
      </w:r>
      <w:r w:rsidR="00104BBA" w:rsidRPr="00162FFE">
        <w:rPr>
          <w:rFonts w:ascii="Lucida Sans" w:hAnsi="Lucida Sans"/>
          <w:sz w:val="18"/>
          <w:szCs w:val="18"/>
        </w:rPr>
        <w:lastRenderedPageBreak/>
        <w:t xml:space="preserve">cognitive function, this approach has implicated a network of genes associated with </w:t>
      </w:r>
      <w:proofErr w:type="spellStart"/>
      <w:r w:rsidR="00104BBA" w:rsidRPr="00162FFE">
        <w:rPr>
          <w:rFonts w:ascii="Lucida Sans" w:hAnsi="Lucida Sans"/>
          <w:sz w:val="18"/>
          <w:szCs w:val="18"/>
        </w:rPr>
        <w:t>dienchephalon</w:t>
      </w:r>
      <w:proofErr w:type="spellEnd"/>
      <w:r w:rsidR="00104BBA" w:rsidRPr="00162FFE">
        <w:rPr>
          <w:rFonts w:ascii="Lucida Sans" w:hAnsi="Lucida Sans"/>
          <w:sz w:val="18"/>
          <w:szCs w:val="18"/>
        </w:rPr>
        <w:t xml:space="preserve"> development, an association conf</w:t>
      </w:r>
      <w:r w:rsidR="0080717E">
        <w:rPr>
          <w:rFonts w:ascii="Lucida Sans" w:hAnsi="Lucida Sans"/>
          <w:sz w:val="18"/>
          <w:szCs w:val="18"/>
        </w:rPr>
        <w:t>i</w:t>
      </w:r>
      <w:r w:rsidR="00104BBA" w:rsidRPr="00162FFE">
        <w:rPr>
          <w:rFonts w:ascii="Lucida Sans" w:hAnsi="Lucida Sans"/>
          <w:sz w:val="18"/>
          <w:szCs w:val="18"/>
        </w:rPr>
        <w:t xml:space="preserve">rmed in </w:t>
      </w:r>
      <w:r w:rsidR="00B81EEA">
        <w:rPr>
          <w:rFonts w:ascii="Lucida Sans" w:hAnsi="Lucida Sans"/>
          <w:sz w:val="18"/>
          <w:szCs w:val="18"/>
        </w:rPr>
        <w:t>two</w:t>
      </w:r>
      <w:r w:rsidR="00104BBA" w:rsidRPr="00162FFE">
        <w:rPr>
          <w:rFonts w:ascii="Lucida Sans" w:hAnsi="Lucida Sans"/>
          <w:sz w:val="18"/>
          <w:szCs w:val="18"/>
        </w:rPr>
        <w:t xml:space="preserve"> populations. </w:t>
      </w:r>
    </w:p>
    <w:p w14:paraId="04A6DB1D" w14:textId="77777777" w:rsidR="00104BBA" w:rsidRPr="00162FFE" w:rsidRDefault="00104BBA" w:rsidP="00162FFE">
      <w:pPr>
        <w:spacing w:line="360" w:lineRule="auto"/>
        <w:rPr>
          <w:rFonts w:ascii="Lucida Sans" w:hAnsi="Lucida Sans"/>
          <w:sz w:val="18"/>
          <w:szCs w:val="18"/>
        </w:rPr>
      </w:pPr>
    </w:p>
    <w:p w14:paraId="114CE05D" w14:textId="2990911A" w:rsidR="00E97391" w:rsidRPr="00162FFE" w:rsidRDefault="00104BBA" w:rsidP="00162FFE">
      <w:pPr>
        <w:spacing w:line="360" w:lineRule="auto"/>
        <w:rPr>
          <w:rFonts w:ascii="Lucida Sans" w:hAnsi="Lucida Sans"/>
          <w:sz w:val="18"/>
          <w:szCs w:val="18"/>
        </w:rPr>
      </w:pPr>
      <w:r w:rsidRPr="00162FFE">
        <w:rPr>
          <w:rFonts w:ascii="Lucida Sans" w:hAnsi="Lucida Sans"/>
          <w:sz w:val="18"/>
          <w:szCs w:val="18"/>
        </w:rPr>
        <w:t xml:space="preserve">A similar approach has been used to identify </w:t>
      </w:r>
      <w:r w:rsidR="00CF42CB">
        <w:rPr>
          <w:rFonts w:ascii="Lucida Sans" w:hAnsi="Lucida Sans"/>
          <w:sz w:val="18"/>
          <w:szCs w:val="18"/>
        </w:rPr>
        <w:t xml:space="preserve">differential methylation in </w:t>
      </w:r>
      <w:r w:rsidRPr="00162FFE">
        <w:rPr>
          <w:rFonts w:ascii="Lucida Sans" w:hAnsi="Lucida Sans"/>
          <w:sz w:val="18"/>
          <w:szCs w:val="18"/>
        </w:rPr>
        <w:t xml:space="preserve">networks potentially involved in childhood adiposity. </w:t>
      </w:r>
      <w:r w:rsidRPr="000944E9">
        <w:rPr>
          <w:rFonts w:ascii="Lucida Sans" w:hAnsi="Lucida Sans"/>
          <w:i/>
          <w:sz w:val="18"/>
          <w:szCs w:val="18"/>
        </w:rPr>
        <w:t xml:space="preserve">In </w:t>
      </w:r>
      <w:r w:rsidRPr="00CF42CB">
        <w:rPr>
          <w:rFonts w:ascii="Lucida Sans" w:hAnsi="Lucida Sans"/>
          <w:i/>
          <w:sz w:val="18"/>
          <w:szCs w:val="18"/>
        </w:rPr>
        <w:t>vitro</w:t>
      </w:r>
      <w:r w:rsidRPr="00162FFE">
        <w:rPr>
          <w:rFonts w:ascii="Lucida Sans" w:hAnsi="Lucida Sans"/>
          <w:sz w:val="18"/>
          <w:szCs w:val="18"/>
        </w:rPr>
        <w:t xml:space="preserve"> studies have provided supportive evidence, showing that </w:t>
      </w:r>
      <w:r w:rsidR="000944E9">
        <w:rPr>
          <w:rFonts w:ascii="Lucida Sans" w:hAnsi="Lucida Sans"/>
          <w:sz w:val="18"/>
          <w:szCs w:val="18"/>
        </w:rPr>
        <w:t xml:space="preserve">such </w:t>
      </w:r>
      <w:r w:rsidRPr="00162FFE">
        <w:rPr>
          <w:rFonts w:ascii="Lucida Sans" w:hAnsi="Lucida Sans"/>
          <w:sz w:val="18"/>
          <w:szCs w:val="18"/>
        </w:rPr>
        <w:t>methylation changes affect transcription factor binding and gene expression in metabolically relevant pathways.</w:t>
      </w:r>
      <w:r w:rsidR="00CF42CB" w:rsidRPr="00CF42CB">
        <w:rPr>
          <w:rFonts w:ascii="Lucida Sans" w:hAnsi="Lucida Sans"/>
          <w:sz w:val="18"/>
          <w:szCs w:val="18"/>
        </w:rPr>
        <w:t xml:space="preserve"> </w:t>
      </w:r>
      <w:r w:rsidR="00CF42CB" w:rsidRPr="00162FFE">
        <w:rPr>
          <w:rFonts w:ascii="Lucida Sans" w:hAnsi="Lucida Sans"/>
          <w:sz w:val="18"/>
          <w:szCs w:val="18"/>
        </w:rPr>
        <w:t xml:space="preserve">Such studies </w:t>
      </w:r>
      <w:r w:rsidR="00CF42CB">
        <w:rPr>
          <w:rFonts w:ascii="Lucida Sans" w:hAnsi="Lucida Sans"/>
          <w:sz w:val="18"/>
          <w:szCs w:val="18"/>
        </w:rPr>
        <w:t xml:space="preserve">raise the possibility of identifying mechanistic links between adversity </w:t>
      </w:r>
      <w:r w:rsidR="00CF42CB" w:rsidRPr="00162FFE">
        <w:rPr>
          <w:rFonts w:ascii="Lucida Sans" w:hAnsi="Lucida Sans"/>
          <w:sz w:val="18"/>
          <w:szCs w:val="18"/>
        </w:rPr>
        <w:t>and outcome</w:t>
      </w:r>
      <w:r w:rsidR="00CF42CB">
        <w:rPr>
          <w:rFonts w:ascii="Lucida Sans" w:hAnsi="Lucida Sans"/>
          <w:sz w:val="18"/>
          <w:szCs w:val="18"/>
        </w:rPr>
        <w:t>s</w:t>
      </w:r>
      <w:r w:rsidR="00CF42CB" w:rsidRPr="00162FFE">
        <w:rPr>
          <w:rFonts w:ascii="Lucida Sans" w:hAnsi="Lucida Sans"/>
          <w:sz w:val="18"/>
          <w:szCs w:val="18"/>
        </w:rPr>
        <w:t xml:space="preserve"> at age 6. </w:t>
      </w:r>
    </w:p>
    <w:p w14:paraId="549375BF" w14:textId="77777777" w:rsidR="000E0123" w:rsidRPr="00162FFE" w:rsidRDefault="000E0123" w:rsidP="00162FFE">
      <w:pPr>
        <w:spacing w:line="360" w:lineRule="auto"/>
        <w:rPr>
          <w:rFonts w:ascii="Lucida Sans" w:hAnsi="Lucida Sans"/>
          <w:sz w:val="18"/>
          <w:szCs w:val="18"/>
        </w:rPr>
      </w:pPr>
    </w:p>
    <w:p w14:paraId="4C2129A2" w14:textId="77EDEB82" w:rsidR="00C6172F" w:rsidRDefault="000A023E" w:rsidP="00162FFE">
      <w:pPr>
        <w:spacing w:line="360" w:lineRule="auto"/>
        <w:rPr>
          <w:rFonts w:ascii="Lucida Sans" w:hAnsi="Lucida Sans"/>
          <w:sz w:val="18"/>
          <w:szCs w:val="18"/>
        </w:rPr>
      </w:pPr>
      <w:r w:rsidRPr="00162FFE">
        <w:rPr>
          <w:rFonts w:ascii="Lucida Sans" w:hAnsi="Lucida Sans"/>
          <w:sz w:val="18"/>
          <w:szCs w:val="18"/>
        </w:rPr>
        <w:t xml:space="preserve">There has also been interest in the possible impact of </w:t>
      </w:r>
      <w:r w:rsidR="006B11FF">
        <w:rPr>
          <w:rFonts w:ascii="Lucida Sans" w:hAnsi="Lucida Sans"/>
          <w:sz w:val="18"/>
          <w:szCs w:val="18"/>
        </w:rPr>
        <w:t>‘</w:t>
      </w:r>
      <w:r w:rsidRPr="00162FFE">
        <w:rPr>
          <w:rFonts w:ascii="Lucida Sans" w:hAnsi="Lucida Sans"/>
          <w:sz w:val="18"/>
          <w:szCs w:val="18"/>
        </w:rPr>
        <w:t>genomic imprinting</w:t>
      </w:r>
      <w:r w:rsidR="006B11FF">
        <w:rPr>
          <w:rFonts w:ascii="Lucida Sans" w:hAnsi="Lucida Sans"/>
          <w:sz w:val="18"/>
          <w:szCs w:val="18"/>
        </w:rPr>
        <w:t>’</w:t>
      </w:r>
      <w:r w:rsidRPr="00162FFE">
        <w:rPr>
          <w:rFonts w:ascii="Lucida Sans" w:hAnsi="Lucida Sans"/>
          <w:sz w:val="18"/>
          <w:szCs w:val="18"/>
        </w:rPr>
        <w:t xml:space="preserve"> on </w:t>
      </w:r>
      <w:r w:rsidR="006B11FF">
        <w:rPr>
          <w:rFonts w:ascii="Lucida Sans" w:hAnsi="Lucida Sans"/>
          <w:sz w:val="18"/>
          <w:szCs w:val="18"/>
        </w:rPr>
        <w:t xml:space="preserve">fetal </w:t>
      </w:r>
      <w:r w:rsidRPr="00162FFE">
        <w:rPr>
          <w:rFonts w:ascii="Lucida Sans" w:hAnsi="Lucida Sans"/>
          <w:sz w:val="18"/>
          <w:szCs w:val="18"/>
        </w:rPr>
        <w:t xml:space="preserve">programming. At certain </w:t>
      </w:r>
      <w:r w:rsidR="006B11FF">
        <w:rPr>
          <w:rFonts w:ascii="Lucida Sans" w:hAnsi="Lucida Sans"/>
          <w:sz w:val="18"/>
          <w:szCs w:val="18"/>
        </w:rPr>
        <w:t xml:space="preserve">genomic </w:t>
      </w:r>
      <w:r w:rsidRPr="00162FFE">
        <w:rPr>
          <w:rFonts w:ascii="Lucida Sans" w:hAnsi="Lucida Sans"/>
          <w:sz w:val="18"/>
          <w:szCs w:val="18"/>
        </w:rPr>
        <w:t xml:space="preserve">sites, epigenetic modifications </w:t>
      </w:r>
      <w:r w:rsidR="006B11FF">
        <w:rPr>
          <w:rFonts w:ascii="Lucida Sans" w:hAnsi="Lucida Sans"/>
          <w:sz w:val="18"/>
          <w:szCs w:val="18"/>
        </w:rPr>
        <w:t>lead to</w:t>
      </w:r>
      <w:r w:rsidRPr="00162FFE">
        <w:rPr>
          <w:rFonts w:ascii="Lucida Sans" w:hAnsi="Lucida Sans"/>
          <w:sz w:val="18"/>
          <w:szCs w:val="18"/>
        </w:rPr>
        <w:t xml:space="preserve"> </w:t>
      </w:r>
      <w:r w:rsidR="006B11FF">
        <w:rPr>
          <w:rFonts w:ascii="Lucida Sans" w:hAnsi="Lucida Sans"/>
          <w:sz w:val="18"/>
          <w:szCs w:val="18"/>
        </w:rPr>
        <w:t xml:space="preserve">differences in fetal </w:t>
      </w:r>
      <w:r w:rsidRPr="00162FFE">
        <w:rPr>
          <w:rFonts w:ascii="Lucida Sans" w:hAnsi="Lucida Sans"/>
          <w:sz w:val="18"/>
          <w:szCs w:val="18"/>
        </w:rPr>
        <w:t xml:space="preserve">gene expression </w:t>
      </w:r>
      <w:r w:rsidR="006B11FF">
        <w:rPr>
          <w:rFonts w:ascii="Lucida Sans" w:hAnsi="Lucida Sans"/>
          <w:sz w:val="18"/>
          <w:szCs w:val="18"/>
        </w:rPr>
        <w:t>depending on whether an</w:t>
      </w:r>
      <w:r w:rsidRPr="00162FFE">
        <w:rPr>
          <w:rFonts w:ascii="Lucida Sans" w:hAnsi="Lucida Sans"/>
          <w:sz w:val="18"/>
          <w:szCs w:val="18"/>
        </w:rPr>
        <w:t xml:space="preserve"> allele</w:t>
      </w:r>
      <w:r w:rsidR="006B11FF">
        <w:rPr>
          <w:rFonts w:ascii="Lucida Sans" w:hAnsi="Lucida Sans"/>
          <w:sz w:val="18"/>
          <w:szCs w:val="18"/>
        </w:rPr>
        <w:t xml:space="preserve"> </w:t>
      </w:r>
      <w:r w:rsidR="00C6172F">
        <w:rPr>
          <w:rFonts w:ascii="Lucida Sans" w:hAnsi="Lucida Sans"/>
          <w:sz w:val="18"/>
          <w:szCs w:val="18"/>
        </w:rPr>
        <w:t>is</w:t>
      </w:r>
      <w:r w:rsidRPr="00162FFE">
        <w:rPr>
          <w:rFonts w:ascii="Lucida Sans" w:hAnsi="Lucida Sans"/>
          <w:sz w:val="18"/>
          <w:szCs w:val="18"/>
        </w:rPr>
        <w:t xml:space="preserve"> derived from the mother or from the father</w:t>
      </w:r>
      <w:r w:rsidR="00C6172F">
        <w:rPr>
          <w:rFonts w:ascii="Lucida Sans" w:hAnsi="Lucida Sans"/>
          <w:sz w:val="18"/>
          <w:szCs w:val="18"/>
        </w:rPr>
        <w:t>. C</w:t>
      </w:r>
      <w:r w:rsidRPr="00162FFE">
        <w:rPr>
          <w:rFonts w:ascii="Lucida Sans" w:hAnsi="Lucida Sans"/>
          <w:sz w:val="18"/>
          <w:szCs w:val="18"/>
        </w:rPr>
        <w:t xml:space="preserve">ritically, several </w:t>
      </w:r>
      <w:r w:rsidR="00C6172F">
        <w:rPr>
          <w:rFonts w:ascii="Lucida Sans" w:hAnsi="Lucida Sans"/>
          <w:sz w:val="18"/>
          <w:szCs w:val="18"/>
        </w:rPr>
        <w:t>imprinted</w:t>
      </w:r>
      <w:r w:rsidRPr="00162FFE">
        <w:rPr>
          <w:rFonts w:ascii="Lucida Sans" w:hAnsi="Lucida Sans"/>
          <w:sz w:val="18"/>
          <w:szCs w:val="18"/>
        </w:rPr>
        <w:t xml:space="preserve"> genes regulate growth of the fetus. These effects can be mediated through the placenta, which not only acts as the interface between fetus and mother but also has an endocrine function, inducing changes in </w:t>
      </w:r>
      <w:r w:rsidR="00C6172F">
        <w:rPr>
          <w:rFonts w:ascii="Lucida Sans" w:hAnsi="Lucida Sans"/>
          <w:sz w:val="18"/>
          <w:szCs w:val="18"/>
        </w:rPr>
        <w:t xml:space="preserve">maternal </w:t>
      </w:r>
      <w:r w:rsidRPr="00162FFE">
        <w:rPr>
          <w:rFonts w:ascii="Lucida Sans" w:hAnsi="Lucida Sans"/>
          <w:sz w:val="18"/>
          <w:szCs w:val="18"/>
        </w:rPr>
        <w:t xml:space="preserve">physiology and </w:t>
      </w:r>
      <w:proofErr w:type="spellStart"/>
      <w:r w:rsidRPr="00162FFE">
        <w:rPr>
          <w:rFonts w:ascii="Lucida Sans" w:hAnsi="Lucida Sans"/>
          <w:sz w:val="18"/>
          <w:szCs w:val="18"/>
        </w:rPr>
        <w:t>behaviour</w:t>
      </w:r>
      <w:proofErr w:type="spellEnd"/>
      <w:r w:rsidRPr="00162FFE">
        <w:rPr>
          <w:rFonts w:ascii="Lucida Sans" w:hAnsi="Lucida Sans"/>
          <w:sz w:val="18"/>
          <w:szCs w:val="18"/>
        </w:rPr>
        <w:t xml:space="preserve">. </w:t>
      </w:r>
    </w:p>
    <w:p w14:paraId="53CEBC2B" w14:textId="77777777" w:rsidR="00C6172F" w:rsidRDefault="00C6172F" w:rsidP="00162FFE">
      <w:pPr>
        <w:spacing w:line="360" w:lineRule="auto"/>
        <w:rPr>
          <w:rFonts w:ascii="Lucida Sans" w:hAnsi="Lucida Sans"/>
          <w:sz w:val="18"/>
          <w:szCs w:val="18"/>
        </w:rPr>
      </w:pPr>
    </w:p>
    <w:p w14:paraId="3818FFB3" w14:textId="235E7924" w:rsidR="000E0123" w:rsidRPr="00162FFE" w:rsidRDefault="00375A4C" w:rsidP="00162FFE">
      <w:pPr>
        <w:spacing w:line="360" w:lineRule="auto"/>
        <w:rPr>
          <w:rFonts w:ascii="Lucida Sans" w:hAnsi="Lucida Sans"/>
          <w:sz w:val="18"/>
          <w:szCs w:val="18"/>
        </w:rPr>
      </w:pPr>
      <w:r>
        <w:rPr>
          <w:rFonts w:ascii="Lucida Sans" w:hAnsi="Lucida Sans"/>
          <w:sz w:val="18"/>
          <w:szCs w:val="18"/>
        </w:rPr>
        <w:t xml:space="preserve">Although </w:t>
      </w:r>
      <w:proofErr w:type="spellStart"/>
      <w:r>
        <w:rPr>
          <w:rFonts w:ascii="Lucida Sans" w:hAnsi="Lucida Sans"/>
          <w:sz w:val="18"/>
          <w:szCs w:val="18"/>
        </w:rPr>
        <w:t>genomically</w:t>
      </w:r>
      <w:proofErr w:type="spellEnd"/>
      <w:r>
        <w:rPr>
          <w:rFonts w:ascii="Lucida Sans" w:hAnsi="Lucida Sans"/>
          <w:sz w:val="18"/>
          <w:szCs w:val="18"/>
        </w:rPr>
        <w:t xml:space="preserve"> imprinted genes have not to date been found to have a role in fetal programming, </w:t>
      </w:r>
      <w:r w:rsidR="000A023E" w:rsidRPr="00162FFE">
        <w:rPr>
          <w:rFonts w:ascii="Lucida Sans" w:hAnsi="Lucida Sans"/>
          <w:sz w:val="18"/>
          <w:szCs w:val="18"/>
        </w:rPr>
        <w:t xml:space="preserve">Rosalind John (Cardiff) has discovered that epigenetic effects </w:t>
      </w:r>
      <w:r w:rsidR="00C6172F">
        <w:rPr>
          <w:rFonts w:ascii="Lucida Sans" w:hAnsi="Lucida Sans"/>
          <w:sz w:val="18"/>
          <w:szCs w:val="18"/>
        </w:rPr>
        <w:t>at sites of genomic</w:t>
      </w:r>
      <w:r w:rsidR="000A023E" w:rsidRPr="00162FFE">
        <w:rPr>
          <w:rFonts w:ascii="Lucida Sans" w:hAnsi="Lucida Sans"/>
          <w:sz w:val="18"/>
          <w:szCs w:val="18"/>
        </w:rPr>
        <w:t xml:space="preserve"> imprint</w:t>
      </w:r>
      <w:r w:rsidR="00C6172F">
        <w:rPr>
          <w:rFonts w:ascii="Lucida Sans" w:hAnsi="Lucida Sans"/>
          <w:sz w:val="18"/>
          <w:szCs w:val="18"/>
        </w:rPr>
        <w:t>ing</w:t>
      </w:r>
      <w:r w:rsidR="000A023E" w:rsidRPr="00162FFE">
        <w:rPr>
          <w:rFonts w:ascii="Lucida Sans" w:hAnsi="Lucida Sans"/>
          <w:sz w:val="18"/>
          <w:szCs w:val="18"/>
        </w:rPr>
        <w:t xml:space="preserve"> can lead to subtle changes in gene expression that influence birth weight. Such findings could reopen interest in genomic imprinting as a mediator of fetal programming. They also suggest a more bidirectional set of programming interactions between fetus (</w:t>
      </w:r>
      <w:proofErr w:type="gramStart"/>
      <w:r w:rsidR="000A023E" w:rsidRPr="00162FFE">
        <w:rPr>
          <w:rFonts w:ascii="Lucida Sans" w:hAnsi="Lucida Sans"/>
          <w:sz w:val="18"/>
          <w:szCs w:val="18"/>
        </w:rPr>
        <w:t>or</w:t>
      </w:r>
      <w:proofErr w:type="gramEnd"/>
      <w:r w:rsidR="000A023E" w:rsidRPr="00162FFE">
        <w:rPr>
          <w:rFonts w:ascii="Lucida Sans" w:hAnsi="Lucida Sans"/>
          <w:sz w:val="18"/>
          <w:szCs w:val="18"/>
        </w:rPr>
        <w:t xml:space="preserve"> placenta) and mother</w:t>
      </w:r>
      <w:r w:rsidR="00C6172F">
        <w:rPr>
          <w:rFonts w:ascii="Lucida Sans" w:hAnsi="Lucida Sans"/>
          <w:sz w:val="18"/>
          <w:szCs w:val="18"/>
        </w:rPr>
        <w:t xml:space="preserve"> – the fetus/placenta</w:t>
      </w:r>
      <w:r w:rsidR="00BB2AA3" w:rsidRPr="00162FFE">
        <w:rPr>
          <w:rFonts w:ascii="Lucida Sans" w:hAnsi="Lucida Sans"/>
          <w:sz w:val="18"/>
          <w:szCs w:val="18"/>
        </w:rPr>
        <w:t xml:space="preserve"> </w:t>
      </w:r>
      <w:r w:rsidR="00C6172F">
        <w:rPr>
          <w:rFonts w:ascii="Lucida Sans" w:hAnsi="Lucida Sans"/>
          <w:sz w:val="18"/>
          <w:szCs w:val="18"/>
        </w:rPr>
        <w:t>influencing</w:t>
      </w:r>
      <w:r w:rsidR="00BB2AA3" w:rsidRPr="00162FFE">
        <w:rPr>
          <w:rFonts w:ascii="Lucida Sans" w:hAnsi="Lucida Sans"/>
          <w:sz w:val="18"/>
          <w:szCs w:val="18"/>
        </w:rPr>
        <w:t xml:space="preserve"> maternal </w:t>
      </w:r>
      <w:proofErr w:type="spellStart"/>
      <w:r w:rsidR="00BB2AA3" w:rsidRPr="00162FFE">
        <w:rPr>
          <w:rFonts w:ascii="Lucida Sans" w:hAnsi="Lucida Sans"/>
          <w:sz w:val="18"/>
          <w:szCs w:val="18"/>
        </w:rPr>
        <w:t>behaviour</w:t>
      </w:r>
      <w:proofErr w:type="spellEnd"/>
      <w:r w:rsidR="00BB2AA3" w:rsidRPr="00162FFE">
        <w:rPr>
          <w:rFonts w:ascii="Lucida Sans" w:hAnsi="Lucida Sans"/>
          <w:sz w:val="18"/>
          <w:szCs w:val="18"/>
        </w:rPr>
        <w:t xml:space="preserve"> </w:t>
      </w:r>
      <w:r w:rsidR="00C6172F">
        <w:rPr>
          <w:rFonts w:ascii="Lucida Sans" w:hAnsi="Lucida Sans"/>
          <w:sz w:val="18"/>
          <w:szCs w:val="18"/>
        </w:rPr>
        <w:t xml:space="preserve">before and </w:t>
      </w:r>
      <w:r w:rsidR="00BB2AA3" w:rsidRPr="00162FFE">
        <w:rPr>
          <w:rFonts w:ascii="Lucida Sans" w:hAnsi="Lucida Sans"/>
          <w:sz w:val="18"/>
          <w:szCs w:val="18"/>
        </w:rPr>
        <w:t xml:space="preserve">after birth (which could </w:t>
      </w:r>
      <w:r w:rsidR="00C6172F">
        <w:rPr>
          <w:rFonts w:ascii="Lucida Sans" w:hAnsi="Lucida Sans"/>
          <w:sz w:val="18"/>
          <w:szCs w:val="18"/>
        </w:rPr>
        <w:t>in turn</w:t>
      </w:r>
      <w:r w:rsidR="00BB2AA3" w:rsidRPr="00162FFE">
        <w:rPr>
          <w:rFonts w:ascii="Lucida Sans" w:hAnsi="Lucida Sans"/>
          <w:sz w:val="18"/>
          <w:szCs w:val="18"/>
        </w:rPr>
        <w:t xml:space="preserve"> influence offspring </w:t>
      </w:r>
      <w:r w:rsidR="00C6172F">
        <w:rPr>
          <w:rFonts w:ascii="Lucida Sans" w:hAnsi="Lucida Sans"/>
          <w:sz w:val="18"/>
          <w:szCs w:val="18"/>
        </w:rPr>
        <w:t>development</w:t>
      </w:r>
      <w:r w:rsidR="00BB2AA3" w:rsidRPr="00162FFE">
        <w:rPr>
          <w:rFonts w:ascii="Lucida Sans" w:hAnsi="Lucida Sans"/>
          <w:sz w:val="18"/>
          <w:szCs w:val="18"/>
        </w:rPr>
        <w:t xml:space="preserve"> </w:t>
      </w:r>
      <w:proofErr w:type="spellStart"/>
      <w:r w:rsidR="00BB2AA3" w:rsidRPr="00162FFE">
        <w:rPr>
          <w:rFonts w:ascii="Lucida Sans" w:hAnsi="Lucida Sans"/>
          <w:sz w:val="18"/>
          <w:szCs w:val="18"/>
        </w:rPr>
        <w:t>postnatal</w:t>
      </w:r>
      <w:r w:rsidR="00C6172F">
        <w:rPr>
          <w:rFonts w:ascii="Lucida Sans" w:hAnsi="Lucida Sans"/>
          <w:sz w:val="18"/>
          <w:szCs w:val="18"/>
        </w:rPr>
        <w:t>ly</w:t>
      </w:r>
      <w:proofErr w:type="spellEnd"/>
      <w:r w:rsidR="00BB2AA3" w:rsidRPr="00162FFE">
        <w:rPr>
          <w:rFonts w:ascii="Lucida Sans" w:hAnsi="Lucida Sans"/>
          <w:sz w:val="18"/>
          <w:szCs w:val="18"/>
        </w:rPr>
        <w:t>).</w:t>
      </w:r>
    </w:p>
    <w:p w14:paraId="377B8CD4" w14:textId="77777777" w:rsidR="00AB0CD3" w:rsidRPr="00162FFE" w:rsidRDefault="00AB0CD3" w:rsidP="00162FFE">
      <w:pPr>
        <w:spacing w:line="360" w:lineRule="auto"/>
        <w:rPr>
          <w:rFonts w:ascii="Lucida Sans" w:hAnsi="Lucida Sans"/>
          <w:sz w:val="18"/>
          <w:szCs w:val="18"/>
        </w:rPr>
      </w:pPr>
    </w:p>
    <w:p w14:paraId="62B6C1E7" w14:textId="77777777" w:rsidR="00EB262E" w:rsidRDefault="00EB262E" w:rsidP="00380EE0">
      <w:pPr>
        <w:pStyle w:val="Heading3"/>
      </w:pPr>
      <w:r>
        <w:t xml:space="preserve">The topography of adversity: </w:t>
      </w:r>
      <w:r w:rsidRPr="00162FFE">
        <w:t>Questions to consider</w:t>
      </w:r>
    </w:p>
    <w:p w14:paraId="51DA9899" w14:textId="454A0146" w:rsidR="00AC7DA8" w:rsidRPr="00162FFE" w:rsidRDefault="00AB0CD3" w:rsidP="00162FFE">
      <w:pPr>
        <w:spacing w:line="360" w:lineRule="auto"/>
        <w:rPr>
          <w:rFonts w:ascii="Lucida Sans" w:hAnsi="Lucida Sans"/>
          <w:sz w:val="18"/>
          <w:szCs w:val="18"/>
        </w:rPr>
      </w:pPr>
      <w:r w:rsidRPr="00162FFE">
        <w:rPr>
          <w:rFonts w:ascii="Lucida Sans" w:hAnsi="Lucida Sans"/>
          <w:sz w:val="18"/>
          <w:szCs w:val="18"/>
        </w:rPr>
        <w:t xml:space="preserve">Jeanne Brooks-Gunn drew attention to a number of key issues that it would be helpful to address in order to understand the </w:t>
      </w:r>
      <w:r w:rsidR="00AC7DA8" w:rsidRPr="00162FFE">
        <w:rPr>
          <w:rFonts w:ascii="Lucida Sans" w:hAnsi="Lucida Sans"/>
          <w:sz w:val="18"/>
          <w:szCs w:val="18"/>
        </w:rPr>
        <w:t xml:space="preserve">pathways </w:t>
      </w:r>
      <w:r w:rsidR="00A861A0">
        <w:rPr>
          <w:rFonts w:ascii="Lucida Sans" w:hAnsi="Lucida Sans"/>
          <w:sz w:val="18"/>
          <w:szCs w:val="18"/>
        </w:rPr>
        <w:t>linking</w:t>
      </w:r>
      <w:r w:rsidR="00AC7DA8" w:rsidRPr="00162FFE">
        <w:rPr>
          <w:rFonts w:ascii="Lucida Sans" w:hAnsi="Lucida Sans"/>
          <w:sz w:val="18"/>
          <w:szCs w:val="18"/>
        </w:rPr>
        <w:t xml:space="preserve"> early</w:t>
      </w:r>
      <w:r w:rsidR="00A861A0">
        <w:rPr>
          <w:rFonts w:ascii="Lucida Sans" w:hAnsi="Lucida Sans"/>
          <w:sz w:val="18"/>
          <w:szCs w:val="18"/>
        </w:rPr>
        <w:t>-</w:t>
      </w:r>
      <w:r w:rsidR="00AC7DA8" w:rsidRPr="00162FFE">
        <w:rPr>
          <w:rFonts w:ascii="Lucida Sans" w:hAnsi="Lucida Sans"/>
          <w:sz w:val="18"/>
          <w:szCs w:val="18"/>
        </w:rPr>
        <w:t xml:space="preserve">life adversity to </w:t>
      </w:r>
      <w:r w:rsidR="00F34419">
        <w:rPr>
          <w:rFonts w:ascii="Lucida Sans" w:hAnsi="Lucida Sans"/>
          <w:sz w:val="18"/>
          <w:szCs w:val="18"/>
        </w:rPr>
        <w:t xml:space="preserve">poor </w:t>
      </w:r>
      <w:r w:rsidR="00AC7DA8" w:rsidRPr="00162FFE">
        <w:rPr>
          <w:rFonts w:ascii="Lucida Sans" w:hAnsi="Lucida Sans"/>
          <w:sz w:val="18"/>
          <w:szCs w:val="18"/>
        </w:rPr>
        <w:t>later-life health</w:t>
      </w:r>
      <w:r w:rsidR="00F34419">
        <w:rPr>
          <w:rFonts w:ascii="Lucida Sans" w:hAnsi="Lucida Sans"/>
          <w:sz w:val="18"/>
          <w:szCs w:val="18"/>
        </w:rPr>
        <w:t xml:space="preserve"> and social outcomes</w:t>
      </w:r>
      <w:r w:rsidR="00AC7DA8" w:rsidRPr="00162FFE">
        <w:rPr>
          <w:rFonts w:ascii="Lucida Sans" w:hAnsi="Lucida Sans"/>
          <w:sz w:val="18"/>
          <w:szCs w:val="18"/>
        </w:rPr>
        <w:t>. A better understanding of such issues would also inform the development of interventions, particularly those targeting early</w:t>
      </w:r>
      <w:r w:rsidR="00A861A0">
        <w:rPr>
          <w:rFonts w:ascii="Lucida Sans" w:hAnsi="Lucida Sans"/>
          <w:sz w:val="18"/>
          <w:szCs w:val="18"/>
        </w:rPr>
        <w:t>-</w:t>
      </w:r>
      <w:r w:rsidR="00AC7DA8" w:rsidRPr="00162FFE">
        <w:rPr>
          <w:rFonts w:ascii="Lucida Sans" w:hAnsi="Lucida Sans"/>
          <w:sz w:val="18"/>
          <w:szCs w:val="18"/>
        </w:rPr>
        <w:t>life stages.</w:t>
      </w:r>
    </w:p>
    <w:p w14:paraId="573A4FFD" w14:textId="77777777" w:rsidR="00AC7DA8" w:rsidRPr="00162FFE" w:rsidRDefault="00AC7DA8" w:rsidP="00162FFE">
      <w:pPr>
        <w:spacing w:line="360" w:lineRule="auto"/>
        <w:rPr>
          <w:rFonts w:ascii="Lucida Sans" w:hAnsi="Lucida Sans"/>
          <w:sz w:val="18"/>
          <w:szCs w:val="18"/>
        </w:rPr>
      </w:pPr>
    </w:p>
    <w:p w14:paraId="619C775C" w14:textId="176518E6" w:rsidR="00AC7DA8" w:rsidRPr="00162FFE" w:rsidRDefault="00AC7DA8" w:rsidP="00162FFE">
      <w:pPr>
        <w:spacing w:line="360" w:lineRule="auto"/>
        <w:rPr>
          <w:rFonts w:ascii="Lucida Sans" w:hAnsi="Lucida Sans"/>
          <w:sz w:val="18"/>
          <w:szCs w:val="18"/>
        </w:rPr>
      </w:pPr>
      <w:r w:rsidRPr="00162FFE">
        <w:rPr>
          <w:rFonts w:ascii="Lucida Sans" w:hAnsi="Lucida Sans"/>
          <w:sz w:val="18"/>
          <w:szCs w:val="18"/>
        </w:rPr>
        <w:t xml:space="preserve">One important issue is whether attention should focus on the most severe forms of adversity or more widely distributed but less extreme </w:t>
      </w:r>
      <w:r w:rsidR="008A45B1">
        <w:rPr>
          <w:rFonts w:ascii="Lucida Sans" w:hAnsi="Lucida Sans"/>
          <w:sz w:val="18"/>
          <w:szCs w:val="18"/>
        </w:rPr>
        <w:t>hardship</w:t>
      </w:r>
      <w:r w:rsidRPr="00162FFE">
        <w:rPr>
          <w:rFonts w:ascii="Lucida Sans" w:hAnsi="Lucida Sans"/>
          <w:sz w:val="18"/>
          <w:szCs w:val="18"/>
        </w:rPr>
        <w:t>. Child abuse and sever</w:t>
      </w:r>
      <w:r w:rsidR="008A45B1">
        <w:rPr>
          <w:rFonts w:ascii="Lucida Sans" w:hAnsi="Lucida Sans"/>
          <w:sz w:val="18"/>
          <w:szCs w:val="18"/>
        </w:rPr>
        <w:t>e</w:t>
      </w:r>
      <w:r w:rsidRPr="00162FFE">
        <w:rPr>
          <w:rFonts w:ascii="Lucida Sans" w:hAnsi="Lucida Sans"/>
          <w:sz w:val="18"/>
          <w:szCs w:val="18"/>
        </w:rPr>
        <w:t xml:space="preserve"> neglect </w:t>
      </w:r>
      <w:r w:rsidR="008A45B1">
        <w:rPr>
          <w:rFonts w:ascii="Lucida Sans" w:hAnsi="Lucida Sans"/>
          <w:sz w:val="18"/>
          <w:szCs w:val="18"/>
        </w:rPr>
        <w:t>receive much</w:t>
      </w:r>
      <w:r w:rsidRPr="00162FFE">
        <w:rPr>
          <w:rFonts w:ascii="Lucida Sans" w:hAnsi="Lucida Sans"/>
          <w:sz w:val="18"/>
          <w:szCs w:val="18"/>
        </w:rPr>
        <w:t xml:space="preserve"> attention, and </w:t>
      </w:r>
      <w:r w:rsidR="00A861A0">
        <w:rPr>
          <w:rFonts w:ascii="Lucida Sans" w:hAnsi="Lucida Sans"/>
          <w:sz w:val="18"/>
          <w:szCs w:val="18"/>
        </w:rPr>
        <w:t>can</w:t>
      </w:r>
      <w:r w:rsidRPr="00162FFE">
        <w:rPr>
          <w:rFonts w:ascii="Lucida Sans" w:hAnsi="Lucida Sans"/>
          <w:sz w:val="18"/>
          <w:szCs w:val="18"/>
        </w:rPr>
        <w:t xml:space="preserve"> have a significant impact on </w:t>
      </w:r>
      <w:r w:rsidR="008A45B1">
        <w:rPr>
          <w:rFonts w:ascii="Lucida Sans" w:hAnsi="Lucida Sans"/>
          <w:sz w:val="18"/>
          <w:szCs w:val="18"/>
        </w:rPr>
        <w:t>individuals affected</w:t>
      </w:r>
      <w:r w:rsidRPr="00162FFE">
        <w:rPr>
          <w:rFonts w:ascii="Lucida Sans" w:hAnsi="Lucida Sans"/>
          <w:sz w:val="18"/>
          <w:szCs w:val="18"/>
        </w:rPr>
        <w:t xml:space="preserve">, but should more attention be given to factors such as maternal depression or the impact of chaotic or turbulent households, which also have long-term </w:t>
      </w:r>
      <w:r w:rsidR="008A45B1">
        <w:rPr>
          <w:rFonts w:ascii="Lucida Sans" w:hAnsi="Lucida Sans"/>
          <w:sz w:val="18"/>
          <w:szCs w:val="18"/>
        </w:rPr>
        <w:t>impact</w:t>
      </w:r>
      <w:r w:rsidRPr="00162FFE">
        <w:rPr>
          <w:rFonts w:ascii="Lucida Sans" w:hAnsi="Lucida Sans"/>
          <w:sz w:val="18"/>
          <w:szCs w:val="18"/>
        </w:rPr>
        <w:t xml:space="preserve"> </w:t>
      </w:r>
      <w:r w:rsidR="008A45B1">
        <w:rPr>
          <w:rFonts w:ascii="Lucida Sans" w:hAnsi="Lucida Sans"/>
          <w:sz w:val="18"/>
          <w:szCs w:val="18"/>
        </w:rPr>
        <w:t>and affect much larger numbers</w:t>
      </w:r>
      <w:r w:rsidRPr="00162FFE">
        <w:rPr>
          <w:rFonts w:ascii="Lucida Sans" w:hAnsi="Lucida Sans"/>
          <w:sz w:val="18"/>
          <w:szCs w:val="18"/>
        </w:rPr>
        <w:t>?</w:t>
      </w:r>
    </w:p>
    <w:p w14:paraId="5B8A60E7" w14:textId="77777777" w:rsidR="00AC7DA8" w:rsidRPr="00162FFE" w:rsidRDefault="00AC7DA8" w:rsidP="00162FFE">
      <w:pPr>
        <w:spacing w:line="360" w:lineRule="auto"/>
        <w:rPr>
          <w:rFonts w:ascii="Lucida Sans" w:hAnsi="Lucida Sans"/>
          <w:sz w:val="18"/>
          <w:szCs w:val="18"/>
        </w:rPr>
      </w:pPr>
    </w:p>
    <w:p w14:paraId="28061F56" w14:textId="430574D3" w:rsidR="0099426A" w:rsidRPr="00162FFE" w:rsidRDefault="00AC7DA8" w:rsidP="00162FFE">
      <w:pPr>
        <w:spacing w:line="360" w:lineRule="auto"/>
        <w:rPr>
          <w:rFonts w:ascii="Lucida Sans" w:hAnsi="Lucida Sans"/>
          <w:sz w:val="18"/>
          <w:szCs w:val="18"/>
        </w:rPr>
      </w:pPr>
      <w:r w:rsidRPr="00162FFE">
        <w:rPr>
          <w:rFonts w:ascii="Lucida Sans" w:hAnsi="Lucida Sans"/>
          <w:sz w:val="18"/>
          <w:szCs w:val="18"/>
        </w:rPr>
        <w:t xml:space="preserve">Indeed, it may be helpful to think more deeply about the nature of ‘adversity’. Poverty, for example, is an important long-term influence, but precisely which aspects of poverty are most significant? Furthermore, factors affecting child development often co-occur, so disentangling their effects may be difficult. </w:t>
      </w:r>
      <w:r w:rsidR="007B7078" w:rsidRPr="00162FFE">
        <w:rPr>
          <w:rFonts w:ascii="Lucida Sans" w:hAnsi="Lucida Sans"/>
          <w:sz w:val="18"/>
          <w:szCs w:val="18"/>
        </w:rPr>
        <w:t xml:space="preserve">A related but potentially important factor is the ‘weighting’ given to different forms of exposure: should all be </w:t>
      </w:r>
      <w:r w:rsidR="00215483">
        <w:rPr>
          <w:rFonts w:ascii="Lucida Sans" w:hAnsi="Lucida Sans"/>
          <w:sz w:val="18"/>
          <w:szCs w:val="18"/>
        </w:rPr>
        <w:t xml:space="preserve">viewed </w:t>
      </w:r>
      <w:r w:rsidR="001C0907" w:rsidRPr="00162FFE">
        <w:rPr>
          <w:rFonts w:ascii="Lucida Sans" w:hAnsi="Lucida Sans"/>
          <w:sz w:val="18"/>
          <w:szCs w:val="18"/>
        </w:rPr>
        <w:t>equal</w:t>
      </w:r>
      <w:r w:rsidR="00215483">
        <w:rPr>
          <w:rFonts w:ascii="Lucida Sans" w:hAnsi="Lucida Sans"/>
          <w:sz w:val="18"/>
          <w:szCs w:val="18"/>
        </w:rPr>
        <w:t>ly</w:t>
      </w:r>
      <w:r w:rsidR="001C0907" w:rsidRPr="00162FFE">
        <w:rPr>
          <w:rFonts w:ascii="Lucida Sans" w:hAnsi="Lucida Sans"/>
          <w:sz w:val="18"/>
          <w:szCs w:val="18"/>
        </w:rPr>
        <w:t xml:space="preserve"> and simply summed </w:t>
      </w:r>
      <w:r w:rsidR="00B36269">
        <w:rPr>
          <w:rFonts w:ascii="Lucida Sans" w:hAnsi="Lucida Sans"/>
          <w:sz w:val="18"/>
          <w:szCs w:val="18"/>
        </w:rPr>
        <w:t xml:space="preserve">to provide measures of exposure, </w:t>
      </w:r>
      <w:r w:rsidR="001C0907" w:rsidRPr="00162FFE">
        <w:rPr>
          <w:rFonts w:ascii="Lucida Sans" w:hAnsi="Lucida Sans"/>
          <w:sz w:val="18"/>
          <w:szCs w:val="18"/>
        </w:rPr>
        <w:t xml:space="preserve">or should some form of </w:t>
      </w:r>
      <w:r w:rsidR="00B36269">
        <w:rPr>
          <w:rFonts w:ascii="Lucida Sans" w:hAnsi="Lucida Sans"/>
          <w:sz w:val="18"/>
          <w:szCs w:val="18"/>
        </w:rPr>
        <w:t>weighting</w:t>
      </w:r>
      <w:r w:rsidR="001C0907" w:rsidRPr="00162FFE">
        <w:rPr>
          <w:rFonts w:ascii="Lucida Sans" w:hAnsi="Lucida Sans"/>
          <w:sz w:val="18"/>
          <w:szCs w:val="18"/>
        </w:rPr>
        <w:t xml:space="preserve"> be used? How can different forms of adversity be compared?</w:t>
      </w:r>
    </w:p>
    <w:p w14:paraId="574BA142" w14:textId="77777777" w:rsidR="0099426A" w:rsidRPr="00162FFE" w:rsidRDefault="0099426A" w:rsidP="00162FFE">
      <w:pPr>
        <w:spacing w:line="360" w:lineRule="auto"/>
        <w:rPr>
          <w:rFonts w:ascii="Lucida Sans" w:hAnsi="Lucida Sans"/>
          <w:sz w:val="18"/>
          <w:szCs w:val="18"/>
        </w:rPr>
      </w:pPr>
    </w:p>
    <w:p w14:paraId="0D41ED1C" w14:textId="06145647" w:rsidR="00AB0CD3" w:rsidRPr="00162FFE" w:rsidRDefault="0099426A" w:rsidP="00162FFE">
      <w:pPr>
        <w:spacing w:line="360" w:lineRule="auto"/>
        <w:rPr>
          <w:rFonts w:ascii="Lucida Sans" w:hAnsi="Lucida Sans"/>
          <w:sz w:val="18"/>
          <w:szCs w:val="18"/>
        </w:rPr>
      </w:pPr>
      <w:r w:rsidRPr="00162FFE">
        <w:rPr>
          <w:rFonts w:ascii="Lucida Sans" w:hAnsi="Lucida Sans"/>
          <w:sz w:val="18"/>
          <w:szCs w:val="18"/>
        </w:rPr>
        <w:lastRenderedPageBreak/>
        <w:t xml:space="preserve">Another </w:t>
      </w:r>
      <w:r w:rsidR="00B36269">
        <w:rPr>
          <w:rFonts w:ascii="Lucida Sans" w:hAnsi="Lucida Sans"/>
          <w:sz w:val="18"/>
          <w:szCs w:val="18"/>
        </w:rPr>
        <w:t xml:space="preserve">potentially important </w:t>
      </w:r>
      <w:r w:rsidRPr="00162FFE">
        <w:rPr>
          <w:rFonts w:ascii="Lucida Sans" w:hAnsi="Lucida Sans"/>
          <w:sz w:val="18"/>
          <w:szCs w:val="18"/>
        </w:rPr>
        <w:t>issue is the timing of adversity – does the age at which adversity is experienced have long-term significance</w:t>
      </w:r>
      <w:r w:rsidR="00B36269">
        <w:rPr>
          <w:rFonts w:ascii="Lucida Sans" w:hAnsi="Lucida Sans"/>
          <w:sz w:val="18"/>
          <w:szCs w:val="18"/>
        </w:rPr>
        <w:t>?</w:t>
      </w:r>
      <w:r w:rsidRPr="00162FFE">
        <w:rPr>
          <w:rFonts w:ascii="Lucida Sans" w:hAnsi="Lucida Sans"/>
          <w:sz w:val="18"/>
          <w:szCs w:val="18"/>
        </w:rPr>
        <w:t xml:space="preserve"> Few studies have addressed whether the age at which abuse or neglect occurs has an impact on long-term outcomes</w:t>
      </w:r>
      <w:r w:rsidR="00B81EEA">
        <w:rPr>
          <w:rFonts w:ascii="Lucida Sans" w:hAnsi="Lucida Sans"/>
          <w:sz w:val="18"/>
          <w:szCs w:val="18"/>
        </w:rPr>
        <w:t>.</w:t>
      </w:r>
      <w:r w:rsidRPr="00162FFE">
        <w:rPr>
          <w:rFonts w:ascii="Lucida Sans" w:hAnsi="Lucida Sans"/>
          <w:sz w:val="18"/>
          <w:szCs w:val="18"/>
        </w:rPr>
        <w:t xml:space="preserve"> Brooks-Gunn’s own analysis suggests that abuse experienced earlier in life does appear to have greater impact. A significant issue for such studies in that adversity is typically persistent, spanning time windows. Ultimately</w:t>
      </w:r>
      <w:r w:rsidR="00B36269">
        <w:rPr>
          <w:rFonts w:ascii="Lucida Sans" w:hAnsi="Lucida Sans"/>
          <w:sz w:val="18"/>
          <w:szCs w:val="18"/>
        </w:rPr>
        <w:t>, though,</w:t>
      </w:r>
      <w:r w:rsidRPr="00162FFE">
        <w:rPr>
          <w:rFonts w:ascii="Lucida Sans" w:hAnsi="Lucida Sans"/>
          <w:sz w:val="18"/>
          <w:szCs w:val="18"/>
        </w:rPr>
        <w:t xml:space="preserve"> it may be possible to discern whether there are </w:t>
      </w:r>
      <w:r w:rsidR="00B36269">
        <w:rPr>
          <w:rFonts w:ascii="Lucida Sans" w:hAnsi="Lucida Sans"/>
          <w:sz w:val="18"/>
          <w:szCs w:val="18"/>
        </w:rPr>
        <w:t>periods</w:t>
      </w:r>
      <w:r w:rsidRPr="00162FFE">
        <w:rPr>
          <w:rFonts w:ascii="Lucida Sans" w:hAnsi="Lucida Sans"/>
          <w:sz w:val="18"/>
          <w:szCs w:val="18"/>
        </w:rPr>
        <w:t xml:space="preserve"> when </w:t>
      </w:r>
      <w:r w:rsidR="00B36269">
        <w:rPr>
          <w:rFonts w:ascii="Lucida Sans" w:hAnsi="Lucida Sans"/>
          <w:sz w:val="18"/>
          <w:szCs w:val="18"/>
        </w:rPr>
        <w:t xml:space="preserve">individuals are </w:t>
      </w:r>
      <w:r w:rsidRPr="00162FFE">
        <w:rPr>
          <w:rFonts w:ascii="Lucida Sans" w:hAnsi="Lucida Sans"/>
          <w:sz w:val="18"/>
          <w:szCs w:val="18"/>
        </w:rPr>
        <w:t>particular</w:t>
      </w:r>
      <w:r w:rsidR="00B36269">
        <w:rPr>
          <w:rFonts w:ascii="Lucida Sans" w:hAnsi="Lucida Sans"/>
          <w:sz w:val="18"/>
          <w:szCs w:val="18"/>
        </w:rPr>
        <w:t>ly vulnerable to adversity</w:t>
      </w:r>
      <w:r w:rsidRPr="00162FFE">
        <w:rPr>
          <w:rFonts w:ascii="Lucida Sans" w:hAnsi="Lucida Sans"/>
          <w:sz w:val="18"/>
          <w:szCs w:val="18"/>
        </w:rPr>
        <w:t>.</w:t>
      </w:r>
    </w:p>
    <w:p w14:paraId="60DA0B7A" w14:textId="77777777" w:rsidR="0099426A" w:rsidRPr="00162FFE" w:rsidRDefault="0099426A" w:rsidP="00162FFE">
      <w:pPr>
        <w:spacing w:line="360" w:lineRule="auto"/>
        <w:rPr>
          <w:rFonts w:ascii="Lucida Sans" w:hAnsi="Lucida Sans"/>
          <w:sz w:val="18"/>
          <w:szCs w:val="18"/>
        </w:rPr>
      </w:pPr>
    </w:p>
    <w:p w14:paraId="27F74188" w14:textId="5F66FA28" w:rsidR="0099426A" w:rsidRPr="00162FFE" w:rsidRDefault="007B7078" w:rsidP="00162FFE">
      <w:pPr>
        <w:spacing w:line="360" w:lineRule="auto"/>
        <w:rPr>
          <w:rFonts w:ascii="Lucida Sans" w:hAnsi="Lucida Sans"/>
          <w:sz w:val="18"/>
          <w:szCs w:val="18"/>
        </w:rPr>
      </w:pPr>
      <w:r w:rsidRPr="00162FFE">
        <w:rPr>
          <w:rFonts w:ascii="Lucida Sans" w:hAnsi="Lucida Sans"/>
          <w:sz w:val="18"/>
          <w:szCs w:val="18"/>
        </w:rPr>
        <w:t>The importance of context also needs to be considered. For example</w:t>
      </w:r>
      <w:r w:rsidR="00AB75CB">
        <w:rPr>
          <w:rFonts w:ascii="Lucida Sans" w:hAnsi="Lucida Sans"/>
          <w:sz w:val="18"/>
          <w:szCs w:val="18"/>
        </w:rPr>
        <w:t>,</w:t>
      </w:r>
      <w:r w:rsidRPr="00162FFE">
        <w:rPr>
          <w:rFonts w:ascii="Lucida Sans" w:hAnsi="Lucida Sans"/>
          <w:sz w:val="18"/>
          <w:szCs w:val="18"/>
        </w:rPr>
        <w:t xml:space="preserve"> some studies have shown that the trajectory of changes in IQ and language skills after adversity vary according to whether families </w:t>
      </w:r>
      <w:r w:rsidR="00AB75CB">
        <w:rPr>
          <w:rFonts w:ascii="Lucida Sans" w:hAnsi="Lucida Sans"/>
          <w:sz w:val="18"/>
          <w:szCs w:val="18"/>
        </w:rPr>
        <w:t>are</w:t>
      </w:r>
      <w:r w:rsidRPr="00162FFE">
        <w:rPr>
          <w:rFonts w:ascii="Lucida Sans" w:hAnsi="Lucida Sans"/>
          <w:sz w:val="18"/>
          <w:szCs w:val="18"/>
        </w:rPr>
        <w:t xml:space="preserve"> living in poverty or not.</w:t>
      </w:r>
    </w:p>
    <w:p w14:paraId="4D7A1ED2" w14:textId="77777777" w:rsidR="007B7078" w:rsidRPr="00162FFE" w:rsidRDefault="007B7078" w:rsidP="00162FFE">
      <w:pPr>
        <w:spacing w:line="360" w:lineRule="auto"/>
        <w:rPr>
          <w:rFonts w:ascii="Lucida Sans" w:hAnsi="Lucida Sans"/>
          <w:sz w:val="18"/>
          <w:szCs w:val="18"/>
        </w:rPr>
      </w:pPr>
    </w:p>
    <w:p w14:paraId="0473E945" w14:textId="37C92A35" w:rsidR="002775DB" w:rsidRPr="00162FFE" w:rsidRDefault="00AB4A09" w:rsidP="00162FFE">
      <w:pPr>
        <w:spacing w:line="360" w:lineRule="auto"/>
        <w:rPr>
          <w:rFonts w:ascii="Lucida Sans" w:hAnsi="Lucida Sans"/>
          <w:sz w:val="18"/>
          <w:szCs w:val="18"/>
        </w:rPr>
      </w:pPr>
      <w:r w:rsidRPr="00162FFE">
        <w:rPr>
          <w:rFonts w:ascii="Lucida Sans" w:hAnsi="Lucida Sans"/>
          <w:sz w:val="18"/>
          <w:szCs w:val="18"/>
        </w:rPr>
        <w:t xml:space="preserve">In terms of pathways, a critical issue is how individual lives unfold between the experience of adversity and the measured outcome in adulthood. These pathways are not yet well understood; cohort studies may provide a way in which they can be </w:t>
      </w:r>
      <w:proofErr w:type="spellStart"/>
      <w:r w:rsidRPr="00162FFE">
        <w:rPr>
          <w:rFonts w:ascii="Lucida Sans" w:hAnsi="Lucida Sans"/>
          <w:sz w:val="18"/>
          <w:szCs w:val="18"/>
        </w:rPr>
        <w:t>visuali</w:t>
      </w:r>
      <w:r w:rsidR="002775DB" w:rsidRPr="00162FFE">
        <w:rPr>
          <w:rFonts w:ascii="Lucida Sans" w:hAnsi="Lucida Sans"/>
          <w:sz w:val="18"/>
          <w:szCs w:val="18"/>
        </w:rPr>
        <w:t>s</w:t>
      </w:r>
      <w:r w:rsidRPr="00162FFE">
        <w:rPr>
          <w:rFonts w:ascii="Lucida Sans" w:hAnsi="Lucida Sans"/>
          <w:sz w:val="18"/>
          <w:szCs w:val="18"/>
        </w:rPr>
        <w:t>ed</w:t>
      </w:r>
      <w:proofErr w:type="spellEnd"/>
      <w:r w:rsidRPr="00162FFE">
        <w:rPr>
          <w:rFonts w:ascii="Lucida Sans" w:hAnsi="Lucida Sans"/>
          <w:sz w:val="18"/>
          <w:szCs w:val="18"/>
        </w:rPr>
        <w:t xml:space="preserve">. </w:t>
      </w:r>
      <w:r w:rsidR="002775DB" w:rsidRPr="00162FFE">
        <w:rPr>
          <w:rFonts w:ascii="Lucida Sans" w:hAnsi="Lucida Sans"/>
          <w:sz w:val="18"/>
          <w:szCs w:val="18"/>
        </w:rPr>
        <w:t xml:space="preserve">In particular, the impact of adolescence is </w:t>
      </w:r>
      <w:r w:rsidR="00AB75CB">
        <w:rPr>
          <w:rFonts w:ascii="Lucida Sans" w:hAnsi="Lucida Sans"/>
          <w:sz w:val="18"/>
          <w:szCs w:val="18"/>
        </w:rPr>
        <w:t>rarely considered</w:t>
      </w:r>
      <w:r w:rsidR="002775DB" w:rsidRPr="00162FFE">
        <w:rPr>
          <w:rFonts w:ascii="Lucida Sans" w:hAnsi="Lucida Sans"/>
          <w:sz w:val="18"/>
          <w:szCs w:val="18"/>
        </w:rPr>
        <w:t xml:space="preserve">, yet the </w:t>
      </w:r>
      <w:proofErr w:type="spellStart"/>
      <w:r w:rsidR="002775DB" w:rsidRPr="00162FFE">
        <w:rPr>
          <w:rFonts w:ascii="Lucida Sans" w:hAnsi="Lucida Sans"/>
          <w:sz w:val="18"/>
          <w:szCs w:val="18"/>
        </w:rPr>
        <w:t>behaviours</w:t>
      </w:r>
      <w:proofErr w:type="spellEnd"/>
      <w:r w:rsidR="002775DB" w:rsidRPr="00162FFE">
        <w:rPr>
          <w:rFonts w:ascii="Lucida Sans" w:hAnsi="Lucida Sans"/>
          <w:sz w:val="18"/>
          <w:szCs w:val="18"/>
        </w:rPr>
        <w:t xml:space="preserve"> established in this critical period may be influenced by past adversity and, in turn, shape future risk </w:t>
      </w:r>
      <w:proofErr w:type="spellStart"/>
      <w:r w:rsidR="002775DB" w:rsidRPr="00162FFE">
        <w:rPr>
          <w:rFonts w:ascii="Lucida Sans" w:hAnsi="Lucida Sans"/>
          <w:sz w:val="18"/>
          <w:szCs w:val="18"/>
        </w:rPr>
        <w:t>behaviours</w:t>
      </w:r>
      <w:proofErr w:type="spellEnd"/>
      <w:r w:rsidR="002775DB" w:rsidRPr="00162FFE">
        <w:rPr>
          <w:rFonts w:ascii="Lucida Sans" w:hAnsi="Lucida Sans"/>
          <w:sz w:val="18"/>
          <w:szCs w:val="18"/>
        </w:rPr>
        <w:t>. Life-long studies may help to pick out the mediating factors on the path from adversity to outcome</w:t>
      </w:r>
      <w:r w:rsidR="00AB75CB">
        <w:rPr>
          <w:rFonts w:ascii="Lucida Sans" w:hAnsi="Lucida Sans"/>
          <w:sz w:val="18"/>
          <w:szCs w:val="18"/>
        </w:rPr>
        <w:t>,</w:t>
      </w:r>
      <w:r w:rsidR="002775DB" w:rsidRPr="00162FFE">
        <w:rPr>
          <w:rFonts w:ascii="Lucida Sans" w:hAnsi="Lucida Sans"/>
          <w:sz w:val="18"/>
          <w:szCs w:val="18"/>
        </w:rPr>
        <w:t xml:space="preserve"> as well as possible external modulators that </w:t>
      </w:r>
      <w:r w:rsidR="00AB75CB">
        <w:rPr>
          <w:rFonts w:ascii="Lucida Sans" w:hAnsi="Lucida Sans"/>
          <w:sz w:val="18"/>
          <w:szCs w:val="18"/>
        </w:rPr>
        <w:t>influence these</w:t>
      </w:r>
      <w:r w:rsidR="002775DB" w:rsidRPr="00162FFE">
        <w:rPr>
          <w:rFonts w:ascii="Lucida Sans" w:hAnsi="Lucida Sans"/>
          <w:sz w:val="18"/>
          <w:szCs w:val="18"/>
        </w:rPr>
        <w:t xml:space="preserve"> trajectories</w:t>
      </w:r>
      <w:r w:rsidR="00AB75CB">
        <w:rPr>
          <w:rFonts w:ascii="Lucida Sans" w:hAnsi="Lucida Sans"/>
          <w:sz w:val="18"/>
          <w:szCs w:val="18"/>
        </w:rPr>
        <w:t>,</w:t>
      </w:r>
      <w:r w:rsidR="002775DB" w:rsidRPr="00162FFE">
        <w:rPr>
          <w:rFonts w:ascii="Lucida Sans" w:hAnsi="Lucida Sans"/>
          <w:sz w:val="18"/>
          <w:szCs w:val="18"/>
        </w:rPr>
        <w:t xml:space="preserve"> for better or worse.</w:t>
      </w:r>
    </w:p>
    <w:p w14:paraId="496A5D7E" w14:textId="77777777" w:rsidR="002775DB" w:rsidRPr="00162FFE" w:rsidRDefault="002775DB" w:rsidP="00162FFE">
      <w:pPr>
        <w:spacing w:line="360" w:lineRule="auto"/>
        <w:rPr>
          <w:rFonts w:ascii="Lucida Sans" w:hAnsi="Lucida Sans"/>
          <w:sz w:val="18"/>
          <w:szCs w:val="18"/>
        </w:rPr>
      </w:pPr>
    </w:p>
    <w:p w14:paraId="60FD40E5" w14:textId="3C566C73" w:rsidR="007B7078" w:rsidRPr="00162FFE" w:rsidRDefault="002775DB" w:rsidP="00162FFE">
      <w:pPr>
        <w:spacing w:line="360" w:lineRule="auto"/>
        <w:rPr>
          <w:rFonts w:ascii="Lucida Sans" w:hAnsi="Lucida Sans"/>
          <w:sz w:val="18"/>
          <w:szCs w:val="18"/>
        </w:rPr>
      </w:pPr>
      <w:r w:rsidRPr="00162FFE">
        <w:rPr>
          <w:rFonts w:ascii="Lucida Sans" w:hAnsi="Lucida Sans"/>
          <w:sz w:val="18"/>
          <w:szCs w:val="18"/>
        </w:rPr>
        <w:t xml:space="preserve">It may also be helpful to consider the limitations of interventions. In a large </w:t>
      </w:r>
      <w:proofErr w:type="spellStart"/>
      <w:r w:rsidRPr="00162FFE">
        <w:rPr>
          <w:rFonts w:ascii="Lucida Sans" w:hAnsi="Lucida Sans"/>
          <w:sz w:val="18"/>
          <w:szCs w:val="18"/>
        </w:rPr>
        <w:t>randomised</w:t>
      </w:r>
      <w:proofErr w:type="spellEnd"/>
      <w:r w:rsidRPr="00162FFE">
        <w:rPr>
          <w:rFonts w:ascii="Lucida Sans" w:hAnsi="Lucida Sans"/>
          <w:sz w:val="18"/>
          <w:szCs w:val="18"/>
        </w:rPr>
        <w:t xml:space="preserve"> controlled trial of a highly intensive intervention of low</w:t>
      </w:r>
      <w:r w:rsidR="00A44EF7">
        <w:rPr>
          <w:rFonts w:ascii="Lucida Sans" w:hAnsi="Lucida Sans"/>
          <w:sz w:val="18"/>
          <w:szCs w:val="18"/>
        </w:rPr>
        <w:t>-</w:t>
      </w:r>
      <w:r w:rsidRPr="00162FFE">
        <w:rPr>
          <w:rFonts w:ascii="Lucida Sans" w:hAnsi="Lucida Sans"/>
          <w:sz w:val="18"/>
          <w:szCs w:val="18"/>
        </w:rPr>
        <w:t>birth</w:t>
      </w:r>
      <w:r w:rsidR="00A44EF7">
        <w:rPr>
          <w:rFonts w:ascii="Lucida Sans" w:hAnsi="Lucida Sans"/>
          <w:sz w:val="18"/>
          <w:szCs w:val="18"/>
        </w:rPr>
        <w:t>-</w:t>
      </w:r>
      <w:r w:rsidRPr="00162FFE">
        <w:rPr>
          <w:rFonts w:ascii="Lucida Sans" w:hAnsi="Lucida Sans"/>
          <w:sz w:val="18"/>
          <w:szCs w:val="18"/>
        </w:rPr>
        <w:t xml:space="preserve">weight infants, </w:t>
      </w:r>
      <w:r w:rsidR="00A44EF7">
        <w:rPr>
          <w:rFonts w:ascii="Lucida Sans" w:hAnsi="Lucida Sans"/>
          <w:sz w:val="18"/>
          <w:szCs w:val="18"/>
        </w:rPr>
        <w:t xml:space="preserve">for example, </w:t>
      </w:r>
      <w:r w:rsidRPr="00162FFE">
        <w:rPr>
          <w:rFonts w:ascii="Lucida Sans" w:hAnsi="Lucida Sans"/>
          <w:sz w:val="18"/>
          <w:szCs w:val="18"/>
        </w:rPr>
        <w:t>effects on IQ and language development showed a distinct pattern. Infants with zero or one risk factors showed no benefits, being minimally disadvantaged</w:t>
      </w:r>
      <w:r w:rsidR="00BC7F5A" w:rsidRPr="00162FFE">
        <w:rPr>
          <w:rFonts w:ascii="Lucida Sans" w:hAnsi="Lucida Sans"/>
          <w:sz w:val="18"/>
          <w:szCs w:val="18"/>
        </w:rPr>
        <w:t xml:space="preserve">. A treatment effect was seen in those with two or more risk factors, but even this intense </w:t>
      </w:r>
      <w:proofErr w:type="spellStart"/>
      <w:r w:rsidR="00BC7F5A" w:rsidRPr="00162FFE">
        <w:rPr>
          <w:rFonts w:ascii="Lucida Sans" w:hAnsi="Lucida Sans"/>
          <w:sz w:val="18"/>
          <w:szCs w:val="18"/>
        </w:rPr>
        <w:t>programme</w:t>
      </w:r>
      <w:proofErr w:type="spellEnd"/>
      <w:r w:rsidR="00BC7F5A" w:rsidRPr="00162FFE">
        <w:rPr>
          <w:rFonts w:ascii="Lucida Sans" w:hAnsi="Lucida Sans"/>
          <w:sz w:val="18"/>
          <w:szCs w:val="18"/>
        </w:rPr>
        <w:t xml:space="preserve"> could not help those at the extreme end of the risk scale.</w:t>
      </w:r>
    </w:p>
    <w:p w14:paraId="2E2E23F8" w14:textId="77777777" w:rsidR="00BB2AA3" w:rsidRPr="00162FFE" w:rsidRDefault="00BB2AA3" w:rsidP="00162FFE">
      <w:pPr>
        <w:spacing w:line="360" w:lineRule="auto"/>
        <w:rPr>
          <w:rFonts w:ascii="Lucida Sans" w:hAnsi="Lucida Sans"/>
          <w:sz w:val="18"/>
          <w:szCs w:val="18"/>
        </w:rPr>
      </w:pPr>
    </w:p>
    <w:p w14:paraId="4D98321C" w14:textId="63FDCDE1" w:rsidR="00F07AAB" w:rsidRPr="00162FFE" w:rsidRDefault="00F07AAB" w:rsidP="00162FFE">
      <w:pPr>
        <w:spacing w:line="360" w:lineRule="auto"/>
        <w:rPr>
          <w:rFonts w:ascii="Lucida Sans" w:hAnsi="Lucida Sans"/>
          <w:sz w:val="18"/>
          <w:szCs w:val="18"/>
        </w:rPr>
      </w:pPr>
      <w:r w:rsidRPr="00162FFE">
        <w:rPr>
          <w:rFonts w:ascii="Lucida Sans" w:hAnsi="Lucida Sans"/>
          <w:sz w:val="18"/>
          <w:szCs w:val="18"/>
        </w:rPr>
        <w:t>Approach</w:t>
      </w:r>
      <w:r w:rsidR="00A44EF7">
        <w:rPr>
          <w:rFonts w:ascii="Lucida Sans" w:hAnsi="Lucida Sans"/>
          <w:sz w:val="18"/>
          <w:szCs w:val="18"/>
        </w:rPr>
        <w:t>es</w:t>
      </w:r>
      <w:r w:rsidRPr="00162FFE">
        <w:rPr>
          <w:rFonts w:ascii="Lucida Sans" w:hAnsi="Lucida Sans"/>
          <w:sz w:val="18"/>
          <w:szCs w:val="18"/>
        </w:rPr>
        <w:t xml:space="preserve"> exist to take a more person-oriented approach, such as classification trees, factor analysis and Boolean analysis, to </w:t>
      </w:r>
      <w:r w:rsidR="00A44EF7">
        <w:rPr>
          <w:rFonts w:ascii="Lucida Sans" w:hAnsi="Lucida Sans"/>
          <w:sz w:val="18"/>
          <w:szCs w:val="18"/>
        </w:rPr>
        <w:t>identify</w:t>
      </w:r>
      <w:r w:rsidRPr="00162FFE">
        <w:rPr>
          <w:rFonts w:ascii="Lucida Sans" w:hAnsi="Lucida Sans"/>
          <w:sz w:val="18"/>
          <w:szCs w:val="18"/>
        </w:rPr>
        <w:t xml:space="preserve"> factors that correlate with poor outcomes. Such analyses can </w:t>
      </w:r>
      <w:r w:rsidR="00A44EF7">
        <w:rPr>
          <w:rFonts w:ascii="Lucida Sans" w:hAnsi="Lucida Sans"/>
          <w:sz w:val="18"/>
          <w:szCs w:val="18"/>
        </w:rPr>
        <w:t>reveal</w:t>
      </w:r>
      <w:r w:rsidRPr="00162FFE">
        <w:rPr>
          <w:rFonts w:ascii="Lucida Sans" w:hAnsi="Lucida Sans"/>
          <w:sz w:val="18"/>
          <w:szCs w:val="18"/>
        </w:rPr>
        <w:t xml:space="preserve"> common factors, but run the risk of missing the specific elements that influence individual life history.</w:t>
      </w:r>
      <w:r w:rsidR="000B5A85" w:rsidRPr="00162FFE">
        <w:rPr>
          <w:rFonts w:ascii="Lucida Sans" w:hAnsi="Lucida Sans"/>
          <w:sz w:val="18"/>
          <w:szCs w:val="18"/>
        </w:rPr>
        <w:t xml:space="preserve"> </w:t>
      </w:r>
      <w:r w:rsidR="00EF7FC0" w:rsidRPr="00162FFE">
        <w:rPr>
          <w:rFonts w:ascii="Lucida Sans" w:hAnsi="Lucida Sans"/>
          <w:sz w:val="18"/>
          <w:szCs w:val="18"/>
        </w:rPr>
        <w:t>Understanding</w:t>
      </w:r>
      <w:r w:rsidR="000B5A85" w:rsidRPr="00162FFE">
        <w:rPr>
          <w:rFonts w:ascii="Lucida Sans" w:hAnsi="Lucida Sans"/>
          <w:sz w:val="18"/>
          <w:szCs w:val="18"/>
        </w:rPr>
        <w:t xml:space="preserve"> how individual risk factors sum and interact with one another is a considerable methodological challenge.</w:t>
      </w:r>
    </w:p>
    <w:p w14:paraId="7E6FECEB" w14:textId="77777777" w:rsidR="00EF7FC0" w:rsidRPr="00162FFE" w:rsidRDefault="00EF7FC0" w:rsidP="00162FFE">
      <w:pPr>
        <w:spacing w:line="360" w:lineRule="auto"/>
        <w:rPr>
          <w:rFonts w:ascii="Lucida Sans" w:hAnsi="Lucida Sans"/>
          <w:sz w:val="18"/>
          <w:szCs w:val="18"/>
        </w:rPr>
      </w:pPr>
    </w:p>
    <w:p w14:paraId="0752E3BD" w14:textId="76A4AA45" w:rsidR="003C337D" w:rsidRPr="00162FFE" w:rsidRDefault="00EB262E" w:rsidP="00380EE0">
      <w:pPr>
        <w:pStyle w:val="Heading3"/>
      </w:pPr>
      <w:r>
        <w:t xml:space="preserve">Pooling data on pathways across studies: </w:t>
      </w:r>
      <w:r w:rsidR="003C337D" w:rsidRPr="00162FFE">
        <w:t>The power of meta-analysis</w:t>
      </w:r>
    </w:p>
    <w:p w14:paraId="11C15590" w14:textId="2B84F2B7" w:rsidR="007814A8" w:rsidRPr="00162FFE" w:rsidRDefault="003C337D" w:rsidP="00162FFE">
      <w:pPr>
        <w:spacing w:line="360" w:lineRule="auto"/>
        <w:rPr>
          <w:rFonts w:ascii="Lucida Sans" w:hAnsi="Lucida Sans"/>
          <w:sz w:val="18"/>
          <w:szCs w:val="18"/>
        </w:rPr>
      </w:pPr>
      <w:r w:rsidRPr="00162FFE">
        <w:rPr>
          <w:rFonts w:ascii="Lucida Sans" w:hAnsi="Lucida Sans"/>
          <w:sz w:val="18"/>
          <w:szCs w:val="18"/>
        </w:rPr>
        <w:t>Information on the impact of early</w:t>
      </w:r>
      <w:r w:rsidR="00A44EF7">
        <w:rPr>
          <w:rFonts w:ascii="Lucida Sans" w:hAnsi="Lucida Sans"/>
          <w:sz w:val="18"/>
          <w:szCs w:val="18"/>
        </w:rPr>
        <w:t>-</w:t>
      </w:r>
      <w:r w:rsidRPr="00162FFE">
        <w:rPr>
          <w:rFonts w:ascii="Lucida Sans" w:hAnsi="Lucida Sans"/>
          <w:sz w:val="18"/>
          <w:szCs w:val="18"/>
        </w:rPr>
        <w:t xml:space="preserve">life adversity has traditionally come from two </w:t>
      </w:r>
      <w:r w:rsidR="00A44EF7">
        <w:rPr>
          <w:rFonts w:ascii="Lucida Sans" w:hAnsi="Lucida Sans"/>
          <w:sz w:val="18"/>
          <w:szCs w:val="18"/>
        </w:rPr>
        <w:t>sources</w:t>
      </w:r>
      <w:r w:rsidRPr="00162FFE">
        <w:rPr>
          <w:rFonts w:ascii="Lucida Sans" w:hAnsi="Lucida Sans"/>
          <w:sz w:val="18"/>
          <w:szCs w:val="18"/>
        </w:rPr>
        <w:t xml:space="preserve"> – studies in humans and in experimental animal systems. The latter have the </w:t>
      </w:r>
      <w:r w:rsidR="007814A8" w:rsidRPr="00162FFE">
        <w:rPr>
          <w:rFonts w:ascii="Lucida Sans" w:hAnsi="Lucida Sans"/>
          <w:sz w:val="18"/>
          <w:szCs w:val="18"/>
        </w:rPr>
        <w:t>advantage that the environment can be rigorously controlled and experimental subjects can be randomly assigned to treatment and control groups. Considering the impact of early</w:t>
      </w:r>
      <w:r w:rsidR="00A44EF7">
        <w:rPr>
          <w:rFonts w:ascii="Lucida Sans" w:hAnsi="Lucida Sans"/>
          <w:sz w:val="18"/>
          <w:szCs w:val="18"/>
        </w:rPr>
        <w:t>-</w:t>
      </w:r>
      <w:r w:rsidR="007814A8" w:rsidRPr="00162FFE">
        <w:rPr>
          <w:rFonts w:ascii="Lucida Sans" w:hAnsi="Lucida Sans"/>
          <w:sz w:val="18"/>
          <w:szCs w:val="18"/>
        </w:rPr>
        <w:t xml:space="preserve">life adversity, for example, studies with non-human primates have clearly shown </w:t>
      </w:r>
      <w:r w:rsidR="00D937D0">
        <w:rPr>
          <w:rFonts w:ascii="Lucida Sans" w:hAnsi="Lucida Sans"/>
          <w:sz w:val="18"/>
          <w:szCs w:val="18"/>
        </w:rPr>
        <w:t>that</w:t>
      </w:r>
      <w:r w:rsidR="007814A8" w:rsidRPr="00162FFE">
        <w:rPr>
          <w:rFonts w:ascii="Lucida Sans" w:hAnsi="Lucida Sans"/>
          <w:sz w:val="18"/>
          <w:szCs w:val="18"/>
        </w:rPr>
        <w:t xml:space="preserve"> early</w:t>
      </w:r>
      <w:r w:rsidR="00976C94">
        <w:rPr>
          <w:rFonts w:ascii="Lucida Sans" w:hAnsi="Lucida Sans"/>
          <w:sz w:val="18"/>
          <w:szCs w:val="18"/>
        </w:rPr>
        <w:t>-</w:t>
      </w:r>
      <w:r w:rsidR="007814A8" w:rsidRPr="00162FFE">
        <w:rPr>
          <w:rFonts w:ascii="Lucida Sans" w:hAnsi="Lucida Sans"/>
          <w:sz w:val="18"/>
          <w:szCs w:val="18"/>
        </w:rPr>
        <w:t>life stress (peer-rearing</w:t>
      </w:r>
      <w:r w:rsidR="00976C94">
        <w:rPr>
          <w:rFonts w:ascii="Lucida Sans" w:hAnsi="Lucida Sans"/>
          <w:sz w:val="18"/>
          <w:szCs w:val="18"/>
        </w:rPr>
        <w:t xml:space="preserve"> rather than maternal care</w:t>
      </w:r>
      <w:r w:rsidR="007814A8" w:rsidRPr="00162FFE">
        <w:rPr>
          <w:rFonts w:ascii="Lucida Sans" w:hAnsi="Lucida Sans"/>
          <w:sz w:val="18"/>
          <w:szCs w:val="18"/>
        </w:rPr>
        <w:t>) leads to later-life obesity</w:t>
      </w:r>
      <w:r w:rsidR="00A44EF7">
        <w:rPr>
          <w:rStyle w:val="FootnoteReference"/>
          <w:rFonts w:ascii="Lucida Sans" w:hAnsi="Lucida Sans"/>
          <w:sz w:val="18"/>
          <w:szCs w:val="18"/>
        </w:rPr>
        <w:footnoteReference w:id="7"/>
      </w:r>
      <w:r w:rsidR="007814A8" w:rsidRPr="00162FFE">
        <w:rPr>
          <w:rFonts w:ascii="Lucida Sans" w:hAnsi="Lucida Sans"/>
          <w:sz w:val="18"/>
          <w:szCs w:val="18"/>
        </w:rPr>
        <w:t>.</w:t>
      </w:r>
    </w:p>
    <w:p w14:paraId="23FAC776" w14:textId="77777777" w:rsidR="007814A8" w:rsidRPr="00162FFE" w:rsidRDefault="007814A8" w:rsidP="00162FFE">
      <w:pPr>
        <w:spacing w:line="360" w:lineRule="auto"/>
        <w:rPr>
          <w:rFonts w:ascii="Lucida Sans" w:hAnsi="Lucida Sans"/>
          <w:sz w:val="18"/>
          <w:szCs w:val="18"/>
        </w:rPr>
      </w:pPr>
    </w:p>
    <w:p w14:paraId="4B22F2E1" w14:textId="087D037A" w:rsidR="007814A8" w:rsidRPr="00162FFE" w:rsidRDefault="007814A8" w:rsidP="00162FFE">
      <w:pPr>
        <w:spacing w:line="360" w:lineRule="auto"/>
        <w:rPr>
          <w:rFonts w:ascii="Lucida Sans" w:hAnsi="Lucida Sans"/>
          <w:sz w:val="18"/>
          <w:szCs w:val="18"/>
        </w:rPr>
      </w:pPr>
      <w:r w:rsidRPr="00162FFE">
        <w:rPr>
          <w:rFonts w:ascii="Lucida Sans" w:hAnsi="Lucida Sans"/>
          <w:sz w:val="18"/>
          <w:szCs w:val="18"/>
        </w:rPr>
        <w:lastRenderedPageBreak/>
        <w:t xml:space="preserve">For practical and ethical reasons, such studies are not possible in humans. </w:t>
      </w:r>
      <w:r w:rsidR="008D7FC1" w:rsidRPr="008D7FC1">
        <w:rPr>
          <w:rFonts w:ascii="Lucida Sans" w:hAnsi="Lucida Sans"/>
          <w:sz w:val="18"/>
          <w:szCs w:val="18"/>
        </w:rPr>
        <w:t>Furthermore, it is unclear if the experimental conditions model</w:t>
      </w:r>
      <w:r w:rsidR="008D7FC1">
        <w:rPr>
          <w:rFonts w:ascii="Lucida Sans" w:hAnsi="Lucida Sans"/>
          <w:sz w:val="18"/>
          <w:szCs w:val="18"/>
        </w:rPr>
        <w:t>l</w:t>
      </w:r>
      <w:r w:rsidR="008D7FC1" w:rsidRPr="008D7FC1">
        <w:rPr>
          <w:rFonts w:ascii="Lucida Sans" w:hAnsi="Lucida Sans"/>
          <w:sz w:val="18"/>
          <w:szCs w:val="18"/>
        </w:rPr>
        <w:t xml:space="preserve">ed in animals exert the same effects of more complex psychosocial experiences in humans. </w:t>
      </w:r>
      <w:r w:rsidR="00976C94">
        <w:rPr>
          <w:rFonts w:ascii="Lucida Sans" w:hAnsi="Lucida Sans"/>
          <w:sz w:val="18"/>
          <w:szCs w:val="18"/>
        </w:rPr>
        <w:t>Some insight has come from</w:t>
      </w:r>
      <w:r w:rsidRPr="00162FFE">
        <w:rPr>
          <w:rFonts w:ascii="Lucida Sans" w:hAnsi="Lucida Sans"/>
          <w:sz w:val="18"/>
          <w:szCs w:val="18"/>
        </w:rPr>
        <w:t xml:space="preserve"> ‘natural experiments’ – where a population or particular individuals have been exposed to adversity</w:t>
      </w:r>
      <w:r w:rsidR="00976C94">
        <w:rPr>
          <w:rFonts w:ascii="Lucida Sans" w:hAnsi="Lucida Sans"/>
          <w:sz w:val="18"/>
          <w:szCs w:val="18"/>
        </w:rPr>
        <w:t xml:space="preserve"> such as famine</w:t>
      </w:r>
      <w:r w:rsidRPr="00162FFE">
        <w:rPr>
          <w:rFonts w:ascii="Lucida Sans" w:hAnsi="Lucida Sans"/>
          <w:sz w:val="18"/>
          <w:szCs w:val="18"/>
        </w:rPr>
        <w:t>. The</w:t>
      </w:r>
      <w:r w:rsidR="00976C94">
        <w:rPr>
          <w:rFonts w:ascii="Lucida Sans" w:hAnsi="Lucida Sans"/>
          <w:sz w:val="18"/>
          <w:szCs w:val="18"/>
        </w:rPr>
        <w:t>se cases hint at</w:t>
      </w:r>
      <w:r w:rsidRPr="00162FFE">
        <w:rPr>
          <w:rFonts w:ascii="Lucida Sans" w:hAnsi="Lucida Sans"/>
          <w:sz w:val="18"/>
          <w:szCs w:val="18"/>
        </w:rPr>
        <w:t xml:space="preserve"> cause and effect, but they are rare</w:t>
      </w:r>
      <w:r w:rsidR="00976C94">
        <w:rPr>
          <w:rFonts w:ascii="Lucida Sans" w:hAnsi="Lucida Sans"/>
          <w:sz w:val="18"/>
          <w:szCs w:val="18"/>
        </w:rPr>
        <w:t>, usually lack a control group,</w:t>
      </w:r>
      <w:r w:rsidRPr="00162FFE">
        <w:rPr>
          <w:rFonts w:ascii="Lucida Sans" w:hAnsi="Lucida Sans"/>
          <w:sz w:val="18"/>
          <w:szCs w:val="18"/>
        </w:rPr>
        <w:t xml:space="preserve"> and the circumstances </w:t>
      </w:r>
      <w:r w:rsidR="00976C94">
        <w:rPr>
          <w:rFonts w:ascii="Lucida Sans" w:hAnsi="Lucida Sans"/>
          <w:sz w:val="18"/>
          <w:szCs w:val="18"/>
        </w:rPr>
        <w:t xml:space="preserve">are </w:t>
      </w:r>
      <w:r w:rsidRPr="00162FFE">
        <w:rPr>
          <w:rFonts w:ascii="Lucida Sans" w:hAnsi="Lucida Sans"/>
          <w:sz w:val="18"/>
          <w:szCs w:val="18"/>
        </w:rPr>
        <w:t xml:space="preserve">often unusual, raising questions about </w:t>
      </w:r>
      <w:proofErr w:type="spellStart"/>
      <w:r w:rsidRPr="00162FFE">
        <w:rPr>
          <w:rFonts w:ascii="Lucida Sans" w:hAnsi="Lucida Sans"/>
          <w:sz w:val="18"/>
          <w:szCs w:val="18"/>
        </w:rPr>
        <w:t>generali</w:t>
      </w:r>
      <w:r w:rsidR="00976C94">
        <w:rPr>
          <w:rFonts w:ascii="Lucida Sans" w:hAnsi="Lucida Sans"/>
          <w:sz w:val="18"/>
          <w:szCs w:val="18"/>
        </w:rPr>
        <w:t>s</w:t>
      </w:r>
      <w:r w:rsidRPr="00162FFE">
        <w:rPr>
          <w:rFonts w:ascii="Lucida Sans" w:hAnsi="Lucida Sans"/>
          <w:sz w:val="18"/>
          <w:szCs w:val="18"/>
        </w:rPr>
        <w:t>ability</w:t>
      </w:r>
      <w:proofErr w:type="spellEnd"/>
      <w:r w:rsidRPr="00162FFE">
        <w:rPr>
          <w:rFonts w:ascii="Lucida Sans" w:hAnsi="Lucida Sans"/>
          <w:sz w:val="18"/>
          <w:szCs w:val="18"/>
        </w:rPr>
        <w:t xml:space="preserve">. Longitudinal cohort studies can provide information about natural populations, </w:t>
      </w:r>
      <w:r w:rsidR="001E0946">
        <w:rPr>
          <w:rFonts w:ascii="Lucida Sans" w:hAnsi="Lucida Sans"/>
          <w:sz w:val="18"/>
          <w:szCs w:val="18"/>
        </w:rPr>
        <w:t>often over long periods. They</w:t>
      </w:r>
      <w:r w:rsidRPr="00162FFE">
        <w:rPr>
          <w:rFonts w:ascii="Lucida Sans" w:hAnsi="Lucida Sans"/>
          <w:sz w:val="18"/>
          <w:szCs w:val="18"/>
        </w:rPr>
        <w:t xml:space="preserve"> identify associations</w:t>
      </w:r>
      <w:r w:rsidR="001E0946">
        <w:rPr>
          <w:rFonts w:ascii="Lucida Sans" w:hAnsi="Lucida Sans"/>
          <w:sz w:val="18"/>
          <w:szCs w:val="18"/>
        </w:rPr>
        <w:t>, however, making it harder to draw conclusions about</w:t>
      </w:r>
      <w:r w:rsidRPr="00162FFE">
        <w:rPr>
          <w:rFonts w:ascii="Lucida Sans" w:hAnsi="Lucida Sans"/>
          <w:sz w:val="18"/>
          <w:szCs w:val="18"/>
        </w:rPr>
        <w:t xml:space="preserve"> causality.</w:t>
      </w:r>
    </w:p>
    <w:p w14:paraId="3DA22EF5" w14:textId="77777777" w:rsidR="007814A8" w:rsidRPr="00162FFE" w:rsidRDefault="007814A8" w:rsidP="00162FFE">
      <w:pPr>
        <w:spacing w:line="360" w:lineRule="auto"/>
        <w:rPr>
          <w:rFonts w:ascii="Lucida Sans" w:hAnsi="Lucida Sans"/>
          <w:sz w:val="18"/>
          <w:szCs w:val="18"/>
        </w:rPr>
      </w:pPr>
    </w:p>
    <w:p w14:paraId="4D620AAA" w14:textId="6D092C2D" w:rsidR="00F56426" w:rsidRPr="00162FFE" w:rsidRDefault="007814A8" w:rsidP="00162FFE">
      <w:pPr>
        <w:spacing w:line="360" w:lineRule="auto"/>
        <w:rPr>
          <w:rFonts w:ascii="Lucida Sans" w:hAnsi="Lucida Sans"/>
          <w:sz w:val="18"/>
          <w:szCs w:val="18"/>
        </w:rPr>
      </w:pPr>
      <w:r w:rsidRPr="00162FFE">
        <w:rPr>
          <w:rFonts w:ascii="Lucida Sans" w:hAnsi="Lucida Sans"/>
          <w:sz w:val="18"/>
          <w:szCs w:val="18"/>
        </w:rPr>
        <w:t xml:space="preserve">A recurrent theme is that human studies will </w:t>
      </w:r>
      <w:r w:rsidR="00DB0782">
        <w:rPr>
          <w:rFonts w:ascii="Lucida Sans" w:hAnsi="Lucida Sans"/>
          <w:sz w:val="18"/>
          <w:szCs w:val="18"/>
        </w:rPr>
        <w:t>inevitably</w:t>
      </w:r>
      <w:r w:rsidRPr="00162FFE">
        <w:rPr>
          <w:rFonts w:ascii="Lucida Sans" w:hAnsi="Lucida Sans"/>
          <w:sz w:val="18"/>
          <w:szCs w:val="18"/>
        </w:rPr>
        <w:t xml:space="preserve"> have limitations. Nevertheless, </w:t>
      </w:r>
      <w:r w:rsidR="00DB0782">
        <w:rPr>
          <w:rFonts w:ascii="Lucida Sans" w:hAnsi="Lucida Sans"/>
          <w:sz w:val="18"/>
          <w:szCs w:val="18"/>
        </w:rPr>
        <w:t xml:space="preserve">they provide a </w:t>
      </w:r>
      <w:r w:rsidRPr="00162FFE">
        <w:rPr>
          <w:rFonts w:ascii="Lucida Sans" w:hAnsi="Lucida Sans"/>
          <w:sz w:val="18"/>
          <w:szCs w:val="18"/>
        </w:rPr>
        <w:t xml:space="preserve">valuable </w:t>
      </w:r>
      <w:r w:rsidR="00DB0782">
        <w:rPr>
          <w:rFonts w:ascii="Lucida Sans" w:hAnsi="Lucida Sans"/>
          <w:sz w:val="18"/>
          <w:szCs w:val="18"/>
        </w:rPr>
        <w:t xml:space="preserve">source of </w:t>
      </w:r>
      <w:r w:rsidRPr="00162FFE">
        <w:rPr>
          <w:rFonts w:ascii="Lucida Sans" w:hAnsi="Lucida Sans"/>
          <w:sz w:val="18"/>
          <w:szCs w:val="18"/>
        </w:rPr>
        <w:t xml:space="preserve">information. </w:t>
      </w:r>
      <w:r w:rsidR="00DB0782">
        <w:rPr>
          <w:rFonts w:ascii="Lucida Sans" w:hAnsi="Lucida Sans"/>
          <w:sz w:val="18"/>
          <w:szCs w:val="18"/>
        </w:rPr>
        <w:t>By</w:t>
      </w:r>
      <w:r w:rsidRPr="00162FFE">
        <w:rPr>
          <w:rFonts w:ascii="Lucida Sans" w:hAnsi="Lucida Sans"/>
          <w:sz w:val="18"/>
          <w:szCs w:val="18"/>
        </w:rPr>
        <w:t xml:space="preserve"> shedding light on possible pathways, the</w:t>
      </w:r>
      <w:r w:rsidR="00DB0782">
        <w:rPr>
          <w:rFonts w:ascii="Lucida Sans" w:hAnsi="Lucida Sans"/>
          <w:sz w:val="18"/>
          <w:szCs w:val="18"/>
        </w:rPr>
        <w:t>y generate leads that can be systematically assessed in</w:t>
      </w:r>
      <w:r w:rsidRPr="00162FFE">
        <w:rPr>
          <w:rFonts w:ascii="Lucida Sans" w:hAnsi="Lucida Sans"/>
          <w:sz w:val="18"/>
          <w:szCs w:val="18"/>
        </w:rPr>
        <w:t xml:space="preserve"> experimental animal studies.</w:t>
      </w:r>
    </w:p>
    <w:p w14:paraId="450ADA3B" w14:textId="77777777" w:rsidR="00F56426" w:rsidRPr="00162FFE" w:rsidRDefault="00F56426" w:rsidP="00162FFE">
      <w:pPr>
        <w:spacing w:line="360" w:lineRule="auto"/>
        <w:rPr>
          <w:rFonts w:ascii="Lucida Sans" w:hAnsi="Lucida Sans"/>
          <w:sz w:val="18"/>
          <w:szCs w:val="18"/>
        </w:rPr>
      </w:pPr>
    </w:p>
    <w:p w14:paraId="3B13E69D" w14:textId="107BBBFE" w:rsidR="003C337D" w:rsidRPr="00162FFE" w:rsidRDefault="00F56426" w:rsidP="00162FFE">
      <w:pPr>
        <w:spacing w:line="360" w:lineRule="auto"/>
        <w:rPr>
          <w:rFonts w:ascii="Lucida Sans" w:hAnsi="Lucida Sans"/>
          <w:sz w:val="18"/>
          <w:szCs w:val="18"/>
        </w:rPr>
      </w:pPr>
      <w:r w:rsidRPr="00162FFE">
        <w:rPr>
          <w:rFonts w:ascii="Lucida Sans" w:hAnsi="Lucida Sans"/>
          <w:sz w:val="18"/>
          <w:szCs w:val="18"/>
        </w:rPr>
        <w:t xml:space="preserve">One way to address the drawbacks of </w:t>
      </w:r>
      <w:r w:rsidR="00212AA1">
        <w:rPr>
          <w:rFonts w:ascii="Lucida Sans" w:hAnsi="Lucida Sans"/>
          <w:sz w:val="18"/>
          <w:szCs w:val="18"/>
        </w:rPr>
        <w:t>individual</w:t>
      </w:r>
      <w:r w:rsidRPr="00162FFE">
        <w:rPr>
          <w:rFonts w:ascii="Lucida Sans" w:hAnsi="Lucida Sans"/>
          <w:sz w:val="18"/>
          <w:szCs w:val="18"/>
        </w:rPr>
        <w:t xml:space="preserve"> studies is to apply statistical approaches such as meta-analysis – pooling of data</w:t>
      </w:r>
      <w:r w:rsidR="007814A8" w:rsidRPr="00162FFE">
        <w:rPr>
          <w:rFonts w:ascii="Lucida Sans" w:hAnsi="Lucida Sans"/>
          <w:sz w:val="18"/>
          <w:szCs w:val="18"/>
        </w:rPr>
        <w:t xml:space="preserve"> </w:t>
      </w:r>
      <w:r w:rsidRPr="00162FFE">
        <w:rPr>
          <w:rFonts w:ascii="Lucida Sans" w:hAnsi="Lucida Sans"/>
          <w:sz w:val="18"/>
          <w:szCs w:val="18"/>
        </w:rPr>
        <w:t>from multiple studies.</w:t>
      </w:r>
      <w:r w:rsidR="007814A8" w:rsidRPr="00162FFE">
        <w:rPr>
          <w:rFonts w:ascii="Lucida Sans" w:hAnsi="Lucida Sans"/>
          <w:sz w:val="18"/>
          <w:szCs w:val="18"/>
        </w:rPr>
        <w:t xml:space="preserve"> </w:t>
      </w:r>
      <w:r w:rsidR="00212AA1">
        <w:rPr>
          <w:rFonts w:ascii="Lucida Sans" w:hAnsi="Lucida Sans"/>
          <w:sz w:val="18"/>
          <w:szCs w:val="18"/>
        </w:rPr>
        <w:t>Andrea</w:t>
      </w:r>
      <w:r w:rsidRPr="00162FFE">
        <w:rPr>
          <w:rFonts w:ascii="Lucida Sans" w:hAnsi="Lucida Sans"/>
          <w:sz w:val="18"/>
          <w:szCs w:val="18"/>
        </w:rPr>
        <w:t xml:space="preserve"> </w:t>
      </w:r>
      <w:proofErr w:type="spellStart"/>
      <w:r w:rsidRPr="00162FFE">
        <w:rPr>
          <w:rFonts w:ascii="Lucida Sans" w:hAnsi="Lucida Sans"/>
          <w:sz w:val="18"/>
          <w:szCs w:val="18"/>
        </w:rPr>
        <w:t>Danese</w:t>
      </w:r>
      <w:proofErr w:type="spellEnd"/>
      <w:r w:rsidRPr="00162FFE">
        <w:rPr>
          <w:rFonts w:ascii="Lucida Sans" w:hAnsi="Lucida Sans"/>
          <w:sz w:val="18"/>
          <w:szCs w:val="18"/>
        </w:rPr>
        <w:t xml:space="preserve"> drew attention to one particular analysis, of papers examining the links between early adversity – childhood </w:t>
      </w:r>
      <w:r w:rsidR="00212AA1">
        <w:rPr>
          <w:rFonts w:ascii="Lucida Sans" w:hAnsi="Lucida Sans"/>
          <w:sz w:val="18"/>
          <w:szCs w:val="18"/>
        </w:rPr>
        <w:t>mal</w:t>
      </w:r>
      <w:r w:rsidRPr="00162FFE">
        <w:rPr>
          <w:rFonts w:ascii="Lucida Sans" w:hAnsi="Lucida Sans"/>
          <w:sz w:val="18"/>
          <w:szCs w:val="18"/>
        </w:rPr>
        <w:t>treatment – and later-life obesity</w:t>
      </w:r>
      <w:r w:rsidR="00212AA1">
        <w:rPr>
          <w:rStyle w:val="FootnoteReference"/>
          <w:rFonts w:ascii="Lucida Sans" w:hAnsi="Lucida Sans"/>
          <w:sz w:val="18"/>
          <w:szCs w:val="18"/>
        </w:rPr>
        <w:footnoteReference w:id="8"/>
      </w:r>
      <w:r w:rsidRPr="00162FFE">
        <w:rPr>
          <w:rFonts w:ascii="Lucida Sans" w:hAnsi="Lucida Sans"/>
          <w:sz w:val="18"/>
          <w:szCs w:val="18"/>
        </w:rPr>
        <w:t>.</w:t>
      </w:r>
    </w:p>
    <w:p w14:paraId="7DC873EE" w14:textId="77777777" w:rsidR="00F56426" w:rsidRPr="00162FFE" w:rsidRDefault="00F56426" w:rsidP="00162FFE">
      <w:pPr>
        <w:spacing w:line="360" w:lineRule="auto"/>
        <w:rPr>
          <w:rFonts w:ascii="Lucida Sans" w:hAnsi="Lucida Sans"/>
          <w:sz w:val="18"/>
          <w:szCs w:val="18"/>
        </w:rPr>
      </w:pPr>
    </w:p>
    <w:p w14:paraId="6419FA4C" w14:textId="6D7BBC04" w:rsidR="00F56426" w:rsidRPr="00162FFE" w:rsidRDefault="00F56426" w:rsidP="00162FFE">
      <w:pPr>
        <w:spacing w:line="360" w:lineRule="auto"/>
        <w:rPr>
          <w:rFonts w:ascii="Lucida Sans" w:hAnsi="Lucida Sans"/>
          <w:sz w:val="18"/>
          <w:szCs w:val="18"/>
        </w:rPr>
      </w:pPr>
      <w:r w:rsidRPr="00162FFE">
        <w:rPr>
          <w:rFonts w:ascii="Lucida Sans" w:hAnsi="Lucida Sans"/>
          <w:sz w:val="18"/>
          <w:szCs w:val="18"/>
        </w:rPr>
        <w:t>This analysis collated information on 41 studies encompassing some 190 000 part</w:t>
      </w:r>
      <w:r w:rsidR="00212AA1">
        <w:rPr>
          <w:rFonts w:ascii="Lucida Sans" w:hAnsi="Lucida Sans"/>
          <w:sz w:val="18"/>
          <w:szCs w:val="18"/>
        </w:rPr>
        <w:t>icipants. In sum, the data confi</w:t>
      </w:r>
      <w:r w:rsidRPr="00162FFE">
        <w:rPr>
          <w:rFonts w:ascii="Lucida Sans" w:hAnsi="Lucida Sans"/>
          <w:sz w:val="18"/>
          <w:szCs w:val="18"/>
        </w:rPr>
        <w:t>rm</w:t>
      </w:r>
      <w:r w:rsidR="00D937D0">
        <w:rPr>
          <w:rFonts w:ascii="Lucida Sans" w:hAnsi="Lucida Sans"/>
          <w:sz w:val="18"/>
          <w:szCs w:val="18"/>
        </w:rPr>
        <w:t>ed</w:t>
      </w:r>
      <w:r w:rsidRPr="00162FFE">
        <w:rPr>
          <w:rFonts w:ascii="Lucida Sans" w:hAnsi="Lucida Sans"/>
          <w:sz w:val="18"/>
          <w:szCs w:val="18"/>
        </w:rPr>
        <w:t xml:space="preserve"> an association between childhood mistreatment and adult obesity, with an average odds ratio of 1.36. Although not huge, the effect is significant and important at a population </w:t>
      </w:r>
      <w:r w:rsidRPr="008D7FC1">
        <w:rPr>
          <w:rFonts w:ascii="Lucida Sans" w:hAnsi="Lucida Sans"/>
          <w:sz w:val="18"/>
          <w:szCs w:val="18"/>
        </w:rPr>
        <w:t>level</w:t>
      </w:r>
      <w:r w:rsidR="008D7FC1" w:rsidRPr="008D7FC1">
        <w:rPr>
          <w:rFonts w:ascii="Lucida Sans" w:hAnsi="Lucida Sans"/>
          <w:sz w:val="18"/>
          <w:szCs w:val="18"/>
        </w:rPr>
        <w:t xml:space="preserve"> because of the high prevalence of maltreatment: prevention or effective treatment of seven cases of childhood maltreatment could avoid one case of obesity in adulthood</w:t>
      </w:r>
      <w:r w:rsidRPr="00162FFE">
        <w:rPr>
          <w:rFonts w:ascii="Lucida Sans" w:hAnsi="Lucida Sans"/>
          <w:sz w:val="18"/>
          <w:szCs w:val="18"/>
        </w:rPr>
        <w:t>.</w:t>
      </w:r>
    </w:p>
    <w:p w14:paraId="5C0797E7" w14:textId="77777777" w:rsidR="00F56426" w:rsidRPr="00162FFE" w:rsidRDefault="00F56426" w:rsidP="00162FFE">
      <w:pPr>
        <w:spacing w:line="360" w:lineRule="auto"/>
        <w:rPr>
          <w:rFonts w:ascii="Lucida Sans" w:hAnsi="Lucida Sans"/>
          <w:sz w:val="18"/>
          <w:szCs w:val="18"/>
        </w:rPr>
      </w:pPr>
    </w:p>
    <w:p w14:paraId="0E147005" w14:textId="0BF1C37E" w:rsidR="00F56426" w:rsidRPr="00162FFE" w:rsidRDefault="001177D9" w:rsidP="001177D9">
      <w:pPr>
        <w:spacing w:line="360" w:lineRule="auto"/>
        <w:rPr>
          <w:rFonts w:ascii="Lucida Sans" w:hAnsi="Lucida Sans"/>
          <w:sz w:val="18"/>
          <w:szCs w:val="18"/>
        </w:rPr>
      </w:pPr>
      <w:r w:rsidRPr="00162FFE">
        <w:rPr>
          <w:rFonts w:ascii="Lucida Sans" w:hAnsi="Lucida Sans"/>
          <w:sz w:val="18"/>
          <w:szCs w:val="18"/>
        </w:rPr>
        <w:t xml:space="preserve">A risk in data pooling is that one large or anomalous study can skew findings. By systemically removing individual studies from the analysis, </w:t>
      </w:r>
      <w:proofErr w:type="spellStart"/>
      <w:r w:rsidRPr="00162FFE">
        <w:rPr>
          <w:rFonts w:ascii="Lucida Sans" w:hAnsi="Lucida Sans"/>
          <w:sz w:val="18"/>
          <w:szCs w:val="18"/>
        </w:rPr>
        <w:t>Danese</w:t>
      </w:r>
      <w:proofErr w:type="spellEnd"/>
      <w:r w:rsidRPr="00162FFE">
        <w:rPr>
          <w:rFonts w:ascii="Lucida Sans" w:hAnsi="Lucida Sans"/>
          <w:sz w:val="18"/>
          <w:szCs w:val="18"/>
        </w:rPr>
        <w:t xml:space="preserve"> was able to show that no one study had a strong biasing effect. </w:t>
      </w:r>
      <w:r>
        <w:rPr>
          <w:rFonts w:ascii="Lucida Sans" w:hAnsi="Lucida Sans"/>
          <w:sz w:val="18"/>
          <w:szCs w:val="18"/>
        </w:rPr>
        <w:t>A</w:t>
      </w:r>
      <w:r w:rsidR="00532C87" w:rsidRPr="00162FFE">
        <w:rPr>
          <w:rFonts w:ascii="Lucida Sans" w:hAnsi="Lucida Sans"/>
          <w:sz w:val="18"/>
          <w:szCs w:val="18"/>
        </w:rPr>
        <w:t xml:space="preserve"> </w:t>
      </w:r>
      <w:r>
        <w:rPr>
          <w:rFonts w:ascii="Lucida Sans" w:hAnsi="Lucida Sans"/>
          <w:sz w:val="18"/>
          <w:szCs w:val="18"/>
        </w:rPr>
        <w:t xml:space="preserve">further </w:t>
      </w:r>
      <w:r w:rsidR="00532C87" w:rsidRPr="00162FFE">
        <w:rPr>
          <w:rFonts w:ascii="Lucida Sans" w:hAnsi="Lucida Sans"/>
          <w:sz w:val="18"/>
          <w:szCs w:val="18"/>
        </w:rPr>
        <w:t xml:space="preserve">risk </w:t>
      </w:r>
      <w:r>
        <w:rPr>
          <w:rFonts w:ascii="Lucida Sans" w:hAnsi="Lucida Sans"/>
          <w:sz w:val="18"/>
          <w:szCs w:val="18"/>
        </w:rPr>
        <w:t>is</w:t>
      </w:r>
      <w:r w:rsidR="00532C87" w:rsidRPr="00162FFE">
        <w:rPr>
          <w:rFonts w:ascii="Lucida Sans" w:hAnsi="Lucida Sans"/>
          <w:sz w:val="18"/>
          <w:szCs w:val="18"/>
        </w:rPr>
        <w:t xml:space="preserve"> publication bias – studies finding no effect may be less likely to be published. </w:t>
      </w:r>
      <w:r>
        <w:rPr>
          <w:rFonts w:ascii="Lucida Sans" w:hAnsi="Lucida Sans"/>
          <w:sz w:val="18"/>
          <w:szCs w:val="18"/>
        </w:rPr>
        <w:t>Through</w:t>
      </w:r>
      <w:r w:rsidR="00532C87" w:rsidRPr="00162FFE">
        <w:rPr>
          <w:rFonts w:ascii="Lucida Sans" w:hAnsi="Lucida Sans"/>
          <w:sz w:val="18"/>
          <w:szCs w:val="18"/>
        </w:rPr>
        <w:t xml:space="preserve"> modelling </w:t>
      </w:r>
      <w:r>
        <w:rPr>
          <w:rFonts w:ascii="Lucida Sans" w:hAnsi="Lucida Sans"/>
          <w:sz w:val="18"/>
          <w:szCs w:val="18"/>
        </w:rPr>
        <w:t xml:space="preserve">of </w:t>
      </w:r>
      <w:r w:rsidR="00532C87" w:rsidRPr="00162FFE">
        <w:rPr>
          <w:rFonts w:ascii="Lucida Sans" w:hAnsi="Lucida Sans"/>
          <w:sz w:val="18"/>
          <w:szCs w:val="18"/>
        </w:rPr>
        <w:t>the distribution of study findings, allowance can be made for the likely ‘missing’ false neg</w:t>
      </w:r>
      <w:r>
        <w:rPr>
          <w:rFonts w:ascii="Lucida Sans" w:hAnsi="Lucida Sans"/>
          <w:sz w:val="18"/>
          <w:szCs w:val="18"/>
        </w:rPr>
        <w:t>atives. Such an adjustment led</w:t>
      </w:r>
      <w:r w:rsidR="00532C87" w:rsidRPr="00162FFE">
        <w:rPr>
          <w:rFonts w:ascii="Lucida Sans" w:hAnsi="Lucida Sans"/>
          <w:sz w:val="18"/>
          <w:szCs w:val="18"/>
        </w:rPr>
        <w:t xml:space="preserve"> to a small shift in the odds ratio, to 1.21</w:t>
      </w:r>
      <w:r>
        <w:rPr>
          <w:rFonts w:ascii="Lucida Sans" w:hAnsi="Lucida Sans"/>
          <w:sz w:val="18"/>
          <w:szCs w:val="18"/>
        </w:rPr>
        <w:t>,</w:t>
      </w:r>
      <w:r w:rsidR="00532C87" w:rsidRPr="00162FFE">
        <w:rPr>
          <w:rFonts w:ascii="Lucida Sans" w:hAnsi="Lucida Sans"/>
          <w:sz w:val="18"/>
          <w:szCs w:val="18"/>
        </w:rPr>
        <w:t xml:space="preserve"> which remains significant.</w:t>
      </w:r>
    </w:p>
    <w:p w14:paraId="6BD3EE99" w14:textId="77777777" w:rsidR="001E150C" w:rsidRPr="00162FFE" w:rsidRDefault="001E150C" w:rsidP="00162FFE">
      <w:pPr>
        <w:spacing w:line="360" w:lineRule="auto"/>
        <w:rPr>
          <w:rFonts w:ascii="Lucida Sans" w:hAnsi="Lucida Sans"/>
          <w:sz w:val="18"/>
          <w:szCs w:val="18"/>
        </w:rPr>
      </w:pPr>
    </w:p>
    <w:p w14:paraId="0E48B752" w14:textId="744BB76E" w:rsidR="001E150C" w:rsidRPr="00162FFE" w:rsidRDefault="001177D9" w:rsidP="00162FFE">
      <w:pPr>
        <w:spacing w:line="360" w:lineRule="auto"/>
        <w:rPr>
          <w:rFonts w:ascii="Lucida Sans" w:hAnsi="Lucida Sans"/>
          <w:sz w:val="18"/>
          <w:szCs w:val="18"/>
        </w:rPr>
      </w:pPr>
      <w:r w:rsidRPr="00162FFE">
        <w:rPr>
          <w:rFonts w:ascii="Lucida Sans" w:hAnsi="Lucida Sans"/>
          <w:sz w:val="18"/>
          <w:szCs w:val="18"/>
        </w:rPr>
        <w:t>Furthermore, meta-analytic techniques can be used to extract additional value from data</w:t>
      </w:r>
      <w:r>
        <w:rPr>
          <w:rFonts w:ascii="Lucida Sans" w:hAnsi="Lucida Sans"/>
          <w:sz w:val="18"/>
          <w:szCs w:val="18"/>
        </w:rPr>
        <w:t>, exploiting</w:t>
      </w:r>
      <w:r w:rsidRPr="00162FFE">
        <w:rPr>
          <w:rFonts w:ascii="Lucida Sans" w:hAnsi="Lucida Sans"/>
          <w:sz w:val="18"/>
          <w:szCs w:val="18"/>
        </w:rPr>
        <w:t xml:space="preserve"> the inevitable heterogeneity </w:t>
      </w:r>
      <w:r>
        <w:rPr>
          <w:rFonts w:ascii="Lucida Sans" w:hAnsi="Lucida Sans"/>
          <w:sz w:val="18"/>
          <w:szCs w:val="18"/>
        </w:rPr>
        <w:t>of</w:t>
      </w:r>
      <w:r w:rsidRPr="00162FFE">
        <w:rPr>
          <w:rFonts w:ascii="Lucida Sans" w:hAnsi="Lucida Sans"/>
          <w:sz w:val="18"/>
          <w:szCs w:val="18"/>
        </w:rPr>
        <w:t xml:space="preserve"> multiple independent studies. </w:t>
      </w:r>
      <w:r w:rsidR="001E150C" w:rsidRPr="00162FFE">
        <w:rPr>
          <w:rFonts w:ascii="Lucida Sans" w:hAnsi="Lucida Sans"/>
          <w:sz w:val="18"/>
          <w:szCs w:val="18"/>
        </w:rPr>
        <w:t xml:space="preserve">Hence data </w:t>
      </w:r>
      <w:r w:rsidR="000161A8">
        <w:rPr>
          <w:rFonts w:ascii="Lucida Sans" w:hAnsi="Lucida Sans"/>
          <w:sz w:val="18"/>
          <w:szCs w:val="18"/>
        </w:rPr>
        <w:t>could</w:t>
      </w:r>
      <w:r w:rsidR="001E150C" w:rsidRPr="00162FFE">
        <w:rPr>
          <w:rFonts w:ascii="Lucida Sans" w:hAnsi="Lucida Sans"/>
          <w:sz w:val="18"/>
          <w:szCs w:val="18"/>
        </w:rPr>
        <w:t xml:space="preserve"> be grouped according to whether they were obtained prospectively or retrospectively, or from survey data or official records. Different types of adversity </w:t>
      </w:r>
      <w:r w:rsidR="000161A8">
        <w:rPr>
          <w:rFonts w:ascii="Lucida Sans" w:hAnsi="Lucida Sans"/>
          <w:sz w:val="18"/>
          <w:szCs w:val="18"/>
        </w:rPr>
        <w:t>could</w:t>
      </w:r>
      <w:r w:rsidR="001E150C" w:rsidRPr="00162FFE">
        <w:rPr>
          <w:rFonts w:ascii="Lucida Sans" w:hAnsi="Lucida Sans"/>
          <w:sz w:val="18"/>
          <w:szCs w:val="18"/>
        </w:rPr>
        <w:t xml:space="preserve"> be compared, as </w:t>
      </w:r>
      <w:r w:rsidR="000161A8">
        <w:rPr>
          <w:rFonts w:ascii="Lucida Sans" w:hAnsi="Lucida Sans"/>
          <w:sz w:val="18"/>
          <w:szCs w:val="18"/>
        </w:rPr>
        <w:t>could</w:t>
      </w:r>
      <w:r w:rsidR="001E150C" w:rsidRPr="00162FFE">
        <w:rPr>
          <w:rFonts w:ascii="Lucida Sans" w:hAnsi="Lucida Sans"/>
          <w:sz w:val="18"/>
          <w:szCs w:val="18"/>
        </w:rPr>
        <w:t xml:space="preserve"> different measures of outcome (BMI, </w:t>
      </w:r>
      <w:r w:rsidR="000161A8">
        <w:rPr>
          <w:rFonts w:ascii="Lucida Sans" w:hAnsi="Lucida Sans"/>
          <w:sz w:val="18"/>
          <w:szCs w:val="18"/>
        </w:rPr>
        <w:t>waist</w:t>
      </w:r>
      <w:r w:rsidR="001E150C" w:rsidRPr="00162FFE">
        <w:rPr>
          <w:rFonts w:ascii="Lucida Sans" w:hAnsi="Lucida Sans"/>
          <w:sz w:val="18"/>
          <w:szCs w:val="18"/>
        </w:rPr>
        <w:t xml:space="preserve"> size etc.). In general, such analyses mirror</w:t>
      </w:r>
      <w:r w:rsidR="00D937D0">
        <w:rPr>
          <w:rFonts w:ascii="Lucida Sans" w:hAnsi="Lucida Sans"/>
          <w:sz w:val="18"/>
          <w:szCs w:val="18"/>
        </w:rPr>
        <w:t>ed</w:t>
      </w:r>
      <w:r w:rsidR="001E150C" w:rsidRPr="00162FFE">
        <w:rPr>
          <w:rFonts w:ascii="Lucida Sans" w:hAnsi="Lucida Sans"/>
          <w:sz w:val="18"/>
          <w:szCs w:val="18"/>
        </w:rPr>
        <w:t xml:space="preserve"> patterns seen with the pooled data.</w:t>
      </w:r>
    </w:p>
    <w:p w14:paraId="19196CCC" w14:textId="77777777" w:rsidR="001E150C" w:rsidRPr="00162FFE" w:rsidRDefault="001E150C" w:rsidP="00162FFE">
      <w:pPr>
        <w:spacing w:line="360" w:lineRule="auto"/>
        <w:rPr>
          <w:rFonts w:ascii="Lucida Sans" w:hAnsi="Lucida Sans"/>
          <w:sz w:val="18"/>
          <w:szCs w:val="18"/>
        </w:rPr>
      </w:pPr>
    </w:p>
    <w:p w14:paraId="52FCCEDC" w14:textId="646971C0" w:rsidR="00E20E92" w:rsidRPr="00162FFE" w:rsidRDefault="000161A8" w:rsidP="00162FFE">
      <w:pPr>
        <w:spacing w:line="360" w:lineRule="auto"/>
        <w:rPr>
          <w:rFonts w:ascii="Lucida Sans" w:hAnsi="Lucida Sans"/>
          <w:sz w:val="18"/>
          <w:szCs w:val="18"/>
        </w:rPr>
      </w:pPr>
      <w:r>
        <w:rPr>
          <w:rFonts w:ascii="Lucida Sans" w:hAnsi="Lucida Sans"/>
          <w:sz w:val="18"/>
          <w:szCs w:val="18"/>
        </w:rPr>
        <w:lastRenderedPageBreak/>
        <w:t>Meta-analyses also enable</w:t>
      </w:r>
      <w:r w:rsidR="001E150C" w:rsidRPr="00162FFE">
        <w:rPr>
          <w:rFonts w:ascii="Lucida Sans" w:hAnsi="Lucida Sans"/>
          <w:sz w:val="18"/>
          <w:szCs w:val="18"/>
        </w:rPr>
        <w:t xml:space="preserve"> the possible effects of confounding or mediating factors</w:t>
      </w:r>
      <w:r>
        <w:rPr>
          <w:rFonts w:ascii="Lucida Sans" w:hAnsi="Lucida Sans"/>
          <w:sz w:val="18"/>
          <w:szCs w:val="18"/>
        </w:rPr>
        <w:t xml:space="preserve"> to be examined</w:t>
      </w:r>
      <w:r w:rsidR="001E150C" w:rsidRPr="00162FFE">
        <w:rPr>
          <w:rFonts w:ascii="Lucida Sans" w:hAnsi="Lucida Sans"/>
          <w:sz w:val="18"/>
          <w:szCs w:val="18"/>
        </w:rPr>
        <w:t xml:space="preserve">, by pooling </w:t>
      </w:r>
      <w:r>
        <w:rPr>
          <w:rFonts w:ascii="Lucida Sans" w:hAnsi="Lucida Sans"/>
          <w:sz w:val="18"/>
          <w:szCs w:val="18"/>
        </w:rPr>
        <w:t xml:space="preserve">of </w:t>
      </w:r>
      <w:r w:rsidR="001E150C" w:rsidRPr="00162FFE">
        <w:rPr>
          <w:rFonts w:ascii="Lucida Sans" w:hAnsi="Lucida Sans"/>
          <w:sz w:val="18"/>
          <w:szCs w:val="18"/>
        </w:rPr>
        <w:t xml:space="preserve">studies that either did or did not make </w:t>
      </w:r>
      <w:r w:rsidR="005E327F" w:rsidRPr="00162FFE">
        <w:rPr>
          <w:rFonts w:ascii="Lucida Sans" w:hAnsi="Lucida Sans"/>
          <w:sz w:val="18"/>
          <w:szCs w:val="18"/>
        </w:rPr>
        <w:t>adjustments</w:t>
      </w:r>
      <w:r>
        <w:rPr>
          <w:rFonts w:ascii="Lucida Sans" w:hAnsi="Lucida Sans"/>
          <w:sz w:val="18"/>
          <w:szCs w:val="18"/>
        </w:rPr>
        <w:t xml:space="preserve"> to take account of</w:t>
      </w:r>
      <w:r w:rsidR="001E150C" w:rsidRPr="00162FFE">
        <w:rPr>
          <w:rFonts w:ascii="Lucida Sans" w:hAnsi="Lucida Sans"/>
          <w:sz w:val="18"/>
          <w:szCs w:val="18"/>
        </w:rPr>
        <w:t xml:space="preserve"> factors such as childhood or adulthood </w:t>
      </w:r>
      <w:r w:rsidR="005E327F" w:rsidRPr="00162FFE">
        <w:rPr>
          <w:rFonts w:ascii="Lucida Sans" w:hAnsi="Lucida Sans"/>
          <w:sz w:val="18"/>
          <w:szCs w:val="18"/>
        </w:rPr>
        <w:t>socioeconomic</w:t>
      </w:r>
      <w:r w:rsidR="001E150C" w:rsidRPr="00162FFE">
        <w:rPr>
          <w:rFonts w:ascii="Lucida Sans" w:hAnsi="Lucida Sans"/>
          <w:sz w:val="18"/>
          <w:szCs w:val="18"/>
        </w:rPr>
        <w:t xml:space="preserve"> status or adul</w:t>
      </w:r>
      <w:r w:rsidR="00D937D0">
        <w:rPr>
          <w:rFonts w:ascii="Lucida Sans" w:hAnsi="Lucida Sans"/>
          <w:sz w:val="18"/>
          <w:szCs w:val="18"/>
        </w:rPr>
        <w:t>t smoking. Such adjustments had</w:t>
      </w:r>
      <w:r w:rsidR="001E150C" w:rsidRPr="00162FFE">
        <w:rPr>
          <w:rFonts w:ascii="Lucida Sans" w:hAnsi="Lucida Sans"/>
          <w:sz w:val="18"/>
          <w:szCs w:val="18"/>
        </w:rPr>
        <w:t xml:space="preserve"> little impact, with one striking exception – adult depression. Studies adjusting for adult depression showed marked</w:t>
      </w:r>
      <w:r>
        <w:rPr>
          <w:rFonts w:ascii="Lucida Sans" w:hAnsi="Lucida Sans"/>
          <w:sz w:val="18"/>
          <w:szCs w:val="18"/>
        </w:rPr>
        <w:t>ly</w:t>
      </w:r>
      <w:r w:rsidR="001E150C" w:rsidRPr="00162FFE">
        <w:rPr>
          <w:rFonts w:ascii="Lucida Sans" w:hAnsi="Lucida Sans"/>
          <w:sz w:val="18"/>
          <w:szCs w:val="18"/>
        </w:rPr>
        <w:t xml:space="preserve"> </w:t>
      </w:r>
      <w:r>
        <w:rPr>
          <w:rFonts w:ascii="Lucida Sans" w:hAnsi="Lucida Sans"/>
          <w:sz w:val="18"/>
          <w:szCs w:val="18"/>
        </w:rPr>
        <w:t>smaller effects,</w:t>
      </w:r>
      <w:r w:rsidR="001E150C" w:rsidRPr="00162FFE">
        <w:rPr>
          <w:rFonts w:ascii="Lucida Sans" w:hAnsi="Lucida Sans"/>
          <w:sz w:val="18"/>
          <w:szCs w:val="18"/>
        </w:rPr>
        <w:t xml:space="preserve"> impl</w:t>
      </w:r>
      <w:r>
        <w:rPr>
          <w:rFonts w:ascii="Lucida Sans" w:hAnsi="Lucida Sans"/>
          <w:sz w:val="18"/>
          <w:szCs w:val="18"/>
        </w:rPr>
        <w:t>ying</w:t>
      </w:r>
      <w:r w:rsidR="001E150C" w:rsidRPr="00162FFE">
        <w:rPr>
          <w:rFonts w:ascii="Lucida Sans" w:hAnsi="Lucida Sans"/>
          <w:sz w:val="18"/>
          <w:szCs w:val="18"/>
        </w:rPr>
        <w:t xml:space="preserve"> that </w:t>
      </w:r>
      <w:r w:rsidR="00E20E92" w:rsidRPr="00162FFE">
        <w:rPr>
          <w:rFonts w:ascii="Lucida Sans" w:hAnsi="Lucida Sans"/>
          <w:sz w:val="18"/>
          <w:szCs w:val="18"/>
        </w:rPr>
        <w:t xml:space="preserve">depression and obesity sit on the same </w:t>
      </w:r>
      <w:r>
        <w:rPr>
          <w:rFonts w:ascii="Lucida Sans" w:hAnsi="Lucida Sans"/>
          <w:sz w:val="18"/>
          <w:szCs w:val="18"/>
        </w:rPr>
        <w:t xml:space="preserve">casual </w:t>
      </w:r>
      <w:r w:rsidR="00E20E92" w:rsidRPr="00162FFE">
        <w:rPr>
          <w:rFonts w:ascii="Lucida Sans" w:hAnsi="Lucida Sans"/>
          <w:sz w:val="18"/>
          <w:szCs w:val="18"/>
        </w:rPr>
        <w:t>pathway. Depression could therefore be a mediator of obesity, but the reverse relationship (or</w:t>
      </w:r>
      <w:r>
        <w:rPr>
          <w:rFonts w:ascii="Lucida Sans" w:hAnsi="Lucida Sans"/>
          <w:sz w:val="18"/>
          <w:szCs w:val="18"/>
        </w:rPr>
        <w:t xml:space="preserve"> </w:t>
      </w:r>
      <w:r w:rsidR="00E20E92" w:rsidRPr="00162FFE">
        <w:rPr>
          <w:rFonts w:ascii="Lucida Sans" w:hAnsi="Lucida Sans"/>
          <w:sz w:val="18"/>
          <w:szCs w:val="18"/>
        </w:rPr>
        <w:t>reciprocal interactions) cannot be ruled out.</w:t>
      </w:r>
    </w:p>
    <w:p w14:paraId="44D6479E" w14:textId="77777777" w:rsidR="00E20E92" w:rsidRPr="00162FFE" w:rsidRDefault="00E20E92" w:rsidP="00162FFE">
      <w:pPr>
        <w:spacing w:line="360" w:lineRule="auto"/>
        <w:rPr>
          <w:rFonts w:ascii="Lucida Sans" w:hAnsi="Lucida Sans"/>
          <w:sz w:val="18"/>
          <w:szCs w:val="18"/>
        </w:rPr>
      </w:pPr>
    </w:p>
    <w:p w14:paraId="276EE827" w14:textId="5FA4C5F3" w:rsidR="005E327F" w:rsidRPr="00162FFE" w:rsidRDefault="005E327F" w:rsidP="00162FFE">
      <w:pPr>
        <w:spacing w:line="360" w:lineRule="auto"/>
        <w:rPr>
          <w:rFonts w:ascii="Lucida Sans" w:hAnsi="Lucida Sans"/>
          <w:sz w:val="18"/>
          <w:szCs w:val="18"/>
        </w:rPr>
      </w:pPr>
      <w:r w:rsidRPr="00162FFE">
        <w:rPr>
          <w:rFonts w:ascii="Lucida Sans" w:hAnsi="Lucida Sans"/>
          <w:sz w:val="18"/>
          <w:szCs w:val="18"/>
        </w:rPr>
        <w:t>Potentially, meta-analys</w:t>
      </w:r>
      <w:r w:rsidR="00073721">
        <w:rPr>
          <w:rFonts w:ascii="Lucida Sans" w:hAnsi="Lucida Sans"/>
          <w:sz w:val="18"/>
          <w:szCs w:val="18"/>
        </w:rPr>
        <w:t>e</w:t>
      </w:r>
      <w:r w:rsidRPr="00162FFE">
        <w:rPr>
          <w:rFonts w:ascii="Lucida Sans" w:hAnsi="Lucida Sans"/>
          <w:sz w:val="18"/>
          <w:szCs w:val="18"/>
        </w:rPr>
        <w:t>s could offer insight into the impact of different adversity factors or the timing</w:t>
      </w:r>
      <w:r w:rsidR="001E150C" w:rsidRPr="00162FFE">
        <w:rPr>
          <w:rFonts w:ascii="Lucida Sans" w:hAnsi="Lucida Sans"/>
          <w:sz w:val="18"/>
          <w:szCs w:val="18"/>
        </w:rPr>
        <w:t xml:space="preserve"> </w:t>
      </w:r>
      <w:r w:rsidRPr="00162FFE">
        <w:rPr>
          <w:rFonts w:ascii="Lucida Sans" w:hAnsi="Lucida Sans"/>
          <w:sz w:val="18"/>
          <w:szCs w:val="18"/>
        </w:rPr>
        <w:t xml:space="preserve">of adversity. Fostering of children could act as a proxy measure of the cessation of maltreatment, </w:t>
      </w:r>
      <w:r w:rsidR="00073721">
        <w:rPr>
          <w:rFonts w:ascii="Lucida Sans" w:hAnsi="Lucida Sans"/>
          <w:sz w:val="18"/>
          <w:szCs w:val="18"/>
        </w:rPr>
        <w:t xml:space="preserve">for example, </w:t>
      </w:r>
      <w:r w:rsidRPr="00162FFE">
        <w:rPr>
          <w:rFonts w:ascii="Lucida Sans" w:hAnsi="Lucida Sans"/>
          <w:sz w:val="18"/>
          <w:szCs w:val="18"/>
        </w:rPr>
        <w:t xml:space="preserve">providing a way to examine the impact of adversity </w:t>
      </w:r>
      <w:r w:rsidR="00650B39">
        <w:rPr>
          <w:rFonts w:ascii="Lucida Sans" w:hAnsi="Lucida Sans"/>
          <w:sz w:val="18"/>
          <w:szCs w:val="18"/>
        </w:rPr>
        <w:t>at</w:t>
      </w:r>
      <w:r w:rsidRPr="00162FFE">
        <w:rPr>
          <w:rFonts w:ascii="Lucida Sans" w:hAnsi="Lucida Sans"/>
          <w:sz w:val="18"/>
          <w:szCs w:val="18"/>
        </w:rPr>
        <w:t xml:space="preserve"> different ages, potentially drawing on data already being collected in fostering interventions. Differing US and UK practice on adoption – adoption at birth is more common in the USA – might also provide a basis for interesting comparisons.</w:t>
      </w:r>
    </w:p>
    <w:p w14:paraId="23DFB016" w14:textId="77777777" w:rsidR="005E327F" w:rsidRPr="00162FFE" w:rsidRDefault="005E327F" w:rsidP="00162FFE">
      <w:pPr>
        <w:spacing w:line="360" w:lineRule="auto"/>
        <w:rPr>
          <w:rFonts w:ascii="Lucida Sans" w:hAnsi="Lucida Sans"/>
          <w:sz w:val="18"/>
          <w:szCs w:val="18"/>
        </w:rPr>
      </w:pPr>
    </w:p>
    <w:p w14:paraId="65C74AB6" w14:textId="0455D982" w:rsidR="00EB262E" w:rsidRDefault="00EB262E" w:rsidP="00380EE0">
      <w:pPr>
        <w:pStyle w:val="Heading3"/>
      </w:pPr>
      <w:r>
        <w:t xml:space="preserve">Delineating pathways using extended </w:t>
      </w:r>
      <w:r w:rsidRPr="00162FFE">
        <w:t>longitudinal studies</w:t>
      </w:r>
    </w:p>
    <w:p w14:paraId="3C755732" w14:textId="3B0FC841" w:rsidR="001E150C" w:rsidRPr="00162FFE" w:rsidRDefault="00EB262E" w:rsidP="00162FFE">
      <w:pPr>
        <w:spacing w:line="360" w:lineRule="auto"/>
        <w:rPr>
          <w:rFonts w:ascii="Lucida Sans" w:hAnsi="Lucida Sans"/>
          <w:sz w:val="18"/>
          <w:szCs w:val="18"/>
        </w:rPr>
      </w:pPr>
      <w:r w:rsidRPr="00380EE0">
        <w:rPr>
          <w:rStyle w:val="Emphasis"/>
        </w:rPr>
        <w:t>Cohorts starting at birth:</w:t>
      </w:r>
      <w:r w:rsidRPr="00162FFE">
        <w:rPr>
          <w:rFonts w:ascii="Lucida Sans" w:hAnsi="Lucida Sans"/>
          <w:sz w:val="18"/>
          <w:szCs w:val="18"/>
        </w:rPr>
        <w:t xml:space="preserve"> </w:t>
      </w:r>
      <w:r w:rsidR="00305346" w:rsidRPr="00162FFE">
        <w:rPr>
          <w:rFonts w:ascii="Lucida Sans" w:hAnsi="Lucida Sans"/>
          <w:sz w:val="18"/>
          <w:szCs w:val="18"/>
        </w:rPr>
        <w:t>Longitudinal cohort studies have proven hugely influential in establishing the life</w:t>
      </w:r>
      <w:r w:rsidR="004744FF">
        <w:rPr>
          <w:rFonts w:ascii="Lucida Sans" w:hAnsi="Lucida Sans"/>
          <w:sz w:val="18"/>
          <w:szCs w:val="18"/>
        </w:rPr>
        <w:t>-</w:t>
      </w:r>
      <w:r w:rsidR="00305346" w:rsidRPr="00162FFE">
        <w:rPr>
          <w:rFonts w:ascii="Lucida Sans" w:hAnsi="Lucida Sans"/>
          <w:sz w:val="18"/>
          <w:szCs w:val="18"/>
        </w:rPr>
        <w:t>course</w:t>
      </w:r>
      <w:r w:rsidR="001E150C" w:rsidRPr="00162FFE">
        <w:rPr>
          <w:rFonts w:ascii="Lucida Sans" w:hAnsi="Lucida Sans"/>
          <w:sz w:val="18"/>
          <w:szCs w:val="18"/>
        </w:rPr>
        <w:t xml:space="preserve"> </w:t>
      </w:r>
      <w:r w:rsidR="00305346" w:rsidRPr="00162FFE">
        <w:rPr>
          <w:rFonts w:ascii="Lucida Sans" w:hAnsi="Lucida Sans"/>
          <w:sz w:val="18"/>
          <w:szCs w:val="18"/>
        </w:rPr>
        <w:t xml:space="preserve">perspective on adult health. Studies of birth or other long-term cohorts have clearly established that events throughout the life course – prenatal, childhood or later – have a significant impact on adult health.  </w:t>
      </w:r>
    </w:p>
    <w:p w14:paraId="77CE9D91" w14:textId="77777777" w:rsidR="00532C87" w:rsidRPr="00162FFE" w:rsidRDefault="00532C87" w:rsidP="00162FFE">
      <w:pPr>
        <w:spacing w:line="360" w:lineRule="auto"/>
        <w:rPr>
          <w:rFonts w:ascii="Lucida Sans" w:hAnsi="Lucida Sans"/>
          <w:sz w:val="18"/>
          <w:szCs w:val="18"/>
        </w:rPr>
      </w:pPr>
    </w:p>
    <w:p w14:paraId="3F92E0F9" w14:textId="5A0CEB45" w:rsidR="005A1917" w:rsidRPr="00162FFE" w:rsidRDefault="005A1917" w:rsidP="00162FFE">
      <w:pPr>
        <w:spacing w:line="360" w:lineRule="auto"/>
        <w:rPr>
          <w:rFonts w:ascii="Lucida Sans" w:hAnsi="Lucida Sans"/>
          <w:sz w:val="18"/>
          <w:szCs w:val="18"/>
        </w:rPr>
      </w:pPr>
      <w:r w:rsidRPr="00162FFE">
        <w:rPr>
          <w:rFonts w:ascii="Lucida Sans" w:hAnsi="Lucida Sans"/>
          <w:sz w:val="18"/>
          <w:szCs w:val="18"/>
        </w:rPr>
        <w:t xml:space="preserve">A framework for this </w:t>
      </w:r>
      <w:r w:rsidR="008622A3" w:rsidRPr="00162FFE">
        <w:rPr>
          <w:rFonts w:ascii="Lucida Sans" w:hAnsi="Lucida Sans"/>
          <w:sz w:val="18"/>
          <w:szCs w:val="18"/>
        </w:rPr>
        <w:t>perspective</w:t>
      </w:r>
      <w:r w:rsidRPr="00162FFE">
        <w:rPr>
          <w:rFonts w:ascii="Lucida Sans" w:hAnsi="Lucida Sans"/>
          <w:sz w:val="18"/>
          <w:szCs w:val="18"/>
        </w:rPr>
        <w:t xml:space="preserve">, developed by Chris Power and colleagues, </w:t>
      </w:r>
      <w:r w:rsidR="008622A3">
        <w:rPr>
          <w:rFonts w:ascii="Lucida Sans" w:hAnsi="Lucida Sans"/>
          <w:sz w:val="18"/>
          <w:szCs w:val="18"/>
        </w:rPr>
        <w:t>stresses</w:t>
      </w:r>
      <w:r w:rsidRPr="00162FFE">
        <w:rPr>
          <w:rFonts w:ascii="Lucida Sans" w:hAnsi="Lucida Sans"/>
          <w:sz w:val="18"/>
          <w:szCs w:val="18"/>
        </w:rPr>
        <w:t xml:space="preserve"> the fact </w:t>
      </w:r>
      <w:r w:rsidR="004744FF">
        <w:rPr>
          <w:rFonts w:ascii="Lucida Sans" w:hAnsi="Lucida Sans"/>
          <w:sz w:val="18"/>
          <w:szCs w:val="18"/>
        </w:rPr>
        <w:t xml:space="preserve">that </w:t>
      </w:r>
      <w:r w:rsidRPr="00162FFE">
        <w:rPr>
          <w:rFonts w:ascii="Lucida Sans" w:hAnsi="Lucida Sans"/>
          <w:sz w:val="18"/>
          <w:szCs w:val="18"/>
        </w:rPr>
        <w:t xml:space="preserve">multiple factors act on development pathways at stages </w:t>
      </w:r>
      <w:r w:rsidR="008622A3">
        <w:rPr>
          <w:rFonts w:ascii="Lucida Sans" w:hAnsi="Lucida Sans"/>
          <w:sz w:val="18"/>
          <w:szCs w:val="18"/>
        </w:rPr>
        <w:t>throughout</w:t>
      </w:r>
      <w:r w:rsidRPr="00162FFE">
        <w:rPr>
          <w:rFonts w:ascii="Lucida Sans" w:hAnsi="Lucida Sans"/>
          <w:sz w:val="18"/>
          <w:szCs w:val="18"/>
        </w:rPr>
        <w:t xml:space="preserve"> life</w:t>
      </w:r>
      <w:r w:rsidR="008C7F4D" w:rsidRPr="00162FFE">
        <w:rPr>
          <w:rStyle w:val="FootnoteReference"/>
          <w:rFonts w:ascii="Lucida Sans" w:hAnsi="Lucida Sans"/>
          <w:sz w:val="18"/>
          <w:szCs w:val="18"/>
        </w:rPr>
        <w:footnoteReference w:id="9"/>
      </w:r>
      <w:r w:rsidRPr="00162FFE">
        <w:rPr>
          <w:rFonts w:ascii="Lucida Sans" w:hAnsi="Lucida Sans"/>
          <w:sz w:val="18"/>
          <w:szCs w:val="18"/>
        </w:rPr>
        <w:t xml:space="preserve">. It also </w:t>
      </w:r>
      <w:proofErr w:type="spellStart"/>
      <w:r w:rsidRPr="00162FFE">
        <w:rPr>
          <w:rFonts w:ascii="Lucida Sans" w:hAnsi="Lucida Sans"/>
          <w:sz w:val="18"/>
          <w:szCs w:val="18"/>
        </w:rPr>
        <w:t>emphasises</w:t>
      </w:r>
      <w:proofErr w:type="spellEnd"/>
      <w:r w:rsidRPr="00162FFE">
        <w:rPr>
          <w:rFonts w:ascii="Lucida Sans" w:hAnsi="Lucida Sans"/>
          <w:sz w:val="18"/>
          <w:szCs w:val="18"/>
        </w:rPr>
        <w:t xml:space="preserve"> the importance of trajectories – adult function will depend on peak function</w:t>
      </w:r>
      <w:r w:rsidR="008622A3">
        <w:rPr>
          <w:rFonts w:ascii="Lucida Sans" w:hAnsi="Lucida Sans"/>
          <w:sz w:val="18"/>
          <w:szCs w:val="18"/>
        </w:rPr>
        <w:t>,</w:t>
      </w:r>
      <w:r w:rsidRPr="00162FFE">
        <w:rPr>
          <w:rFonts w:ascii="Lucida Sans" w:hAnsi="Lucida Sans"/>
          <w:sz w:val="18"/>
          <w:szCs w:val="18"/>
        </w:rPr>
        <w:t xml:space="preserve"> typically achieved in early adulthood</w:t>
      </w:r>
      <w:r w:rsidR="008622A3">
        <w:rPr>
          <w:rFonts w:ascii="Lucida Sans" w:hAnsi="Lucida Sans"/>
          <w:sz w:val="18"/>
          <w:szCs w:val="18"/>
        </w:rPr>
        <w:t>,</w:t>
      </w:r>
      <w:r w:rsidRPr="00162FFE">
        <w:rPr>
          <w:rFonts w:ascii="Lucida Sans" w:hAnsi="Lucida Sans"/>
          <w:sz w:val="18"/>
          <w:szCs w:val="18"/>
        </w:rPr>
        <w:t xml:space="preserve"> and the subsequent rate of decline. Childhood factors can influence both the height of this peak and the rate of decline; adult factors can clearly affect only the latter.</w:t>
      </w:r>
    </w:p>
    <w:p w14:paraId="79457BF9" w14:textId="77777777" w:rsidR="005A1917" w:rsidRPr="00162FFE" w:rsidRDefault="005A1917" w:rsidP="00162FFE">
      <w:pPr>
        <w:spacing w:line="360" w:lineRule="auto"/>
        <w:rPr>
          <w:rFonts w:ascii="Lucida Sans" w:hAnsi="Lucida Sans"/>
          <w:sz w:val="18"/>
          <w:szCs w:val="18"/>
        </w:rPr>
      </w:pPr>
    </w:p>
    <w:p w14:paraId="79B1EEDF" w14:textId="2C736070" w:rsidR="005A1917" w:rsidRPr="00162FFE" w:rsidRDefault="00305EF8" w:rsidP="00162FFE">
      <w:pPr>
        <w:spacing w:line="360" w:lineRule="auto"/>
        <w:rPr>
          <w:rFonts w:ascii="Lucida Sans" w:hAnsi="Lucida Sans"/>
          <w:sz w:val="18"/>
          <w:szCs w:val="18"/>
        </w:rPr>
      </w:pPr>
      <w:r w:rsidRPr="00162FFE">
        <w:rPr>
          <w:rFonts w:ascii="Lucida Sans" w:hAnsi="Lucida Sans"/>
          <w:sz w:val="18"/>
          <w:szCs w:val="18"/>
        </w:rPr>
        <w:t xml:space="preserve">Another important implication of this model is that it is not just outcome that matters – the route by which that outcome is achieved is also critical. The health risks of adult obesity are different for those </w:t>
      </w:r>
      <w:r w:rsidR="008622A3">
        <w:rPr>
          <w:rFonts w:ascii="Lucida Sans" w:hAnsi="Lucida Sans"/>
          <w:sz w:val="18"/>
          <w:szCs w:val="18"/>
        </w:rPr>
        <w:t>who</w:t>
      </w:r>
      <w:r w:rsidRPr="00162FFE">
        <w:rPr>
          <w:rFonts w:ascii="Lucida Sans" w:hAnsi="Lucida Sans"/>
          <w:sz w:val="18"/>
          <w:szCs w:val="18"/>
        </w:rPr>
        <w:t xml:space="preserve"> were obese in childhood and those </w:t>
      </w:r>
      <w:r w:rsidR="008622A3">
        <w:rPr>
          <w:rFonts w:ascii="Lucida Sans" w:hAnsi="Lucida Sans"/>
          <w:sz w:val="18"/>
          <w:szCs w:val="18"/>
        </w:rPr>
        <w:t>who</w:t>
      </w:r>
      <w:r w:rsidRPr="00162FFE">
        <w:rPr>
          <w:rFonts w:ascii="Lucida Sans" w:hAnsi="Lucida Sans"/>
          <w:sz w:val="18"/>
          <w:szCs w:val="18"/>
        </w:rPr>
        <w:t xml:space="preserve"> were not.</w:t>
      </w:r>
    </w:p>
    <w:p w14:paraId="4C7FCAB2" w14:textId="77777777" w:rsidR="00532C87" w:rsidRPr="00162FFE" w:rsidRDefault="00532C87" w:rsidP="00162FFE">
      <w:pPr>
        <w:spacing w:line="360" w:lineRule="auto"/>
        <w:rPr>
          <w:rFonts w:ascii="Lucida Sans" w:hAnsi="Lucida Sans"/>
          <w:sz w:val="18"/>
          <w:szCs w:val="18"/>
        </w:rPr>
      </w:pPr>
    </w:p>
    <w:p w14:paraId="26E0E20B" w14:textId="7E428893" w:rsidR="00EF7FC0" w:rsidRPr="00162FFE" w:rsidRDefault="008622A3" w:rsidP="00162FFE">
      <w:pPr>
        <w:spacing w:line="360" w:lineRule="auto"/>
        <w:rPr>
          <w:rFonts w:ascii="Lucida Sans" w:hAnsi="Lucida Sans"/>
          <w:sz w:val="18"/>
          <w:szCs w:val="18"/>
        </w:rPr>
      </w:pPr>
      <w:r>
        <w:rPr>
          <w:rFonts w:ascii="Lucida Sans" w:hAnsi="Lucida Sans"/>
          <w:sz w:val="18"/>
          <w:szCs w:val="18"/>
        </w:rPr>
        <w:t>L</w:t>
      </w:r>
      <w:r w:rsidR="00305EF8" w:rsidRPr="00162FFE">
        <w:rPr>
          <w:rFonts w:ascii="Lucida Sans" w:hAnsi="Lucida Sans"/>
          <w:sz w:val="18"/>
          <w:szCs w:val="18"/>
        </w:rPr>
        <w:t xml:space="preserve">ongitudinal data can shed important light on </w:t>
      </w:r>
      <w:r>
        <w:rPr>
          <w:rFonts w:ascii="Lucida Sans" w:hAnsi="Lucida Sans"/>
          <w:sz w:val="18"/>
          <w:szCs w:val="18"/>
        </w:rPr>
        <w:t>developmental pathways</w:t>
      </w:r>
      <w:r w:rsidR="00305EF8" w:rsidRPr="00162FFE">
        <w:rPr>
          <w:rFonts w:ascii="Lucida Sans" w:hAnsi="Lucida Sans"/>
          <w:sz w:val="18"/>
          <w:szCs w:val="18"/>
        </w:rPr>
        <w:t xml:space="preserve">, the factors that shape them, and the implications of differences between them. Although many adversities are shared, there are nonetheless groups </w:t>
      </w:r>
      <w:r>
        <w:rPr>
          <w:rFonts w:ascii="Lucida Sans" w:hAnsi="Lucida Sans"/>
          <w:sz w:val="18"/>
          <w:szCs w:val="18"/>
        </w:rPr>
        <w:t xml:space="preserve">affected only by one, allowing for more nuanced associations to be made between adversity and outcome. </w:t>
      </w:r>
    </w:p>
    <w:p w14:paraId="6FCD6A43" w14:textId="77777777" w:rsidR="000A6207" w:rsidRPr="00162FFE" w:rsidRDefault="000A6207" w:rsidP="00162FFE">
      <w:pPr>
        <w:spacing w:line="360" w:lineRule="auto"/>
        <w:rPr>
          <w:rFonts w:ascii="Lucida Sans" w:hAnsi="Lucida Sans"/>
          <w:sz w:val="18"/>
          <w:szCs w:val="18"/>
        </w:rPr>
      </w:pPr>
    </w:p>
    <w:p w14:paraId="36727910" w14:textId="7B6EFF33" w:rsidR="000A6207" w:rsidRPr="00162FFE" w:rsidRDefault="000A6207" w:rsidP="00162FFE">
      <w:pPr>
        <w:spacing w:line="360" w:lineRule="auto"/>
        <w:rPr>
          <w:rFonts w:ascii="Lucida Sans" w:hAnsi="Lucida Sans"/>
          <w:sz w:val="18"/>
          <w:szCs w:val="18"/>
        </w:rPr>
      </w:pPr>
      <w:r w:rsidRPr="00162FFE">
        <w:rPr>
          <w:rFonts w:ascii="Lucida Sans" w:hAnsi="Lucida Sans"/>
          <w:sz w:val="18"/>
          <w:szCs w:val="18"/>
        </w:rPr>
        <w:t xml:space="preserve">Hence, analysis of data from the UK 1958 birth cohort has revealed </w:t>
      </w:r>
      <w:r w:rsidR="007D6001">
        <w:rPr>
          <w:rFonts w:ascii="Lucida Sans" w:hAnsi="Lucida Sans"/>
          <w:sz w:val="18"/>
          <w:szCs w:val="18"/>
        </w:rPr>
        <w:t>that</w:t>
      </w:r>
      <w:r w:rsidRPr="00162FFE">
        <w:rPr>
          <w:rFonts w:ascii="Lucida Sans" w:hAnsi="Lucida Sans"/>
          <w:sz w:val="18"/>
          <w:szCs w:val="18"/>
        </w:rPr>
        <w:t xml:space="preserve"> </w:t>
      </w:r>
      <w:r w:rsidR="00240D57">
        <w:rPr>
          <w:rFonts w:ascii="Lucida Sans" w:hAnsi="Lucida Sans"/>
          <w:sz w:val="18"/>
          <w:szCs w:val="18"/>
        </w:rPr>
        <w:t xml:space="preserve">childhood </w:t>
      </w:r>
      <w:r w:rsidRPr="00162FFE">
        <w:rPr>
          <w:rFonts w:ascii="Lucida Sans" w:hAnsi="Lucida Sans"/>
          <w:sz w:val="18"/>
          <w:szCs w:val="18"/>
        </w:rPr>
        <w:t>neglect</w:t>
      </w:r>
      <w:r w:rsidR="00CB150B" w:rsidRPr="00162FFE">
        <w:rPr>
          <w:rFonts w:ascii="Lucida Sans" w:hAnsi="Lucida Sans"/>
          <w:sz w:val="18"/>
          <w:szCs w:val="18"/>
        </w:rPr>
        <w:t xml:space="preserve"> affects height, reduced stature being a well-established risk factor for cardiovascular disease</w:t>
      </w:r>
      <w:r w:rsidR="00BC21D0" w:rsidRPr="00162FFE">
        <w:rPr>
          <w:rStyle w:val="FootnoteReference"/>
          <w:rFonts w:ascii="Lucida Sans" w:hAnsi="Lucida Sans"/>
          <w:sz w:val="18"/>
          <w:szCs w:val="18"/>
        </w:rPr>
        <w:footnoteReference w:id="10"/>
      </w:r>
      <w:r w:rsidR="00CB150B" w:rsidRPr="00162FFE">
        <w:rPr>
          <w:rFonts w:ascii="Lucida Sans" w:hAnsi="Lucida Sans"/>
          <w:sz w:val="18"/>
          <w:szCs w:val="18"/>
        </w:rPr>
        <w:t xml:space="preserve">. </w:t>
      </w:r>
      <w:r w:rsidR="007D6001">
        <w:rPr>
          <w:rFonts w:ascii="Lucida Sans" w:hAnsi="Lucida Sans"/>
          <w:sz w:val="18"/>
          <w:szCs w:val="18"/>
        </w:rPr>
        <w:lastRenderedPageBreak/>
        <w:t>T</w:t>
      </w:r>
      <w:r w:rsidR="00CB150B" w:rsidRPr="00162FFE">
        <w:rPr>
          <w:rFonts w:ascii="Lucida Sans" w:hAnsi="Lucida Sans"/>
          <w:sz w:val="18"/>
          <w:szCs w:val="18"/>
        </w:rPr>
        <w:t xml:space="preserve">he effect of </w:t>
      </w:r>
      <w:r w:rsidR="00240D57">
        <w:rPr>
          <w:rFonts w:ascii="Lucida Sans" w:hAnsi="Lucida Sans"/>
          <w:sz w:val="18"/>
          <w:szCs w:val="18"/>
        </w:rPr>
        <w:t xml:space="preserve">childhood </w:t>
      </w:r>
      <w:r w:rsidR="00CB150B" w:rsidRPr="00162FFE">
        <w:rPr>
          <w:rFonts w:ascii="Lucida Sans" w:hAnsi="Lucida Sans"/>
          <w:sz w:val="18"/>
          <w:szCs w:val="18"/>
        </w:rPr>
        <w:t xml:space="preserve">neglect is different from that of </w:t>
      </w:r>
      <w:r w:rsidR="00240D57">
        <w:rPr>
          <w:rFonts w:ascii="Lucida Sans" w:hAnsi="Lucida Sans"/>
          <w:sz w:val="18"/>
          <w:szCs w:val="18"/>
        </w:rPr>
        <w:t xml:space="preserve">childhood </w:t>
      </w:r>
      <w:r w:rsidR="00CB150B" w:rsidRPr="00162FFE">
        <w:rPr>
          <w:rFonts w:ascii="Lucida Sans" w:hAnsi="Lucida Sans"/>
          <w:sz w:val="18"/>
          <w:szCs w:val="18"/>
        </w:rPr>
        <w:t xml:space="preserve">abuse, which shows no </w:t>
      </w:r>
      <w:r w:rsidR="007D6001">
        <w:rPr>
          <w:rFonts w:ascii="Lucida Sans" w:hAnsi="Lucida Sans"/>
          <w:sz w:val="18"/>
          <w:szCs w:val="18"/>
        </w:rPr>
        <w:t>association with</w:t>
      </w:r>
      <w:r w:rsidR="00CB150B" w:rsidRPr="00162FFE">
        <w:rPr>
          <w:rFonts w:ascii="Lucida Sans" w:hAnsi="Lucida Sans"/>
          <w:sz w:val="18"/>
          <w:szCs w:val="18"/>
        </w:rPr>
        <w:t xml:space="preserve"> height. The findings begin to suggest possible mechanisms – neglect might be associated with poor nutrition while abuse is not</w:t>
      </w:r>
      <w:r w:rsidR="007D6001">
        <w:rPr>
          <w:rFonts w:ascii="Lucida Sans" w:hAnsi="Lucida Sans"/>
          <w:sz w:val="18"/>
          <w:szCs w:val="18"/>
        </w:rPr>
        <w:t xml:space="preserve">. More fine-grained analysis may </w:t>
      </w:r>
      <w:r w:rsidR="004744FF">
        <w:rPr>
          <w:rFonts w:ascii="Lucida Sans" w:hAnsi="Lucida Sans"/>
          <w:sz w:val="18"/>
          <w:szCs w:val="18"/>
        </w:rPr>
        <w:t>enable</w:t>
      </w:r>
      <w:r w:rsidR="00CB150B" w:rsidRPr="00162FFE">
        <w:rPr>
          <w:rFonts w:ascii="Lucida Sans" w:hAnsi="Lucida Sans"/>
          <w:sz w:val="18"/>
          <w:szCs w:val="18"/>
        </w:rPr>
        <w:t xml:space="preserve"> the effect</w:t>
      </w:r>
      <w:r w:rsidR="007D6001">
        <w:rPr>
          <w:rFonts w:ascii="Lucida Sans" w:hAnsi="Lucida Sans"/>
          <w:sz w:val="18"/>
          <w:szCs w:val="18"/>
        </w:rPr>
        <w:t>s</w:t>
      </w:r>
      <w:r w:rsidR="00CB150B" w:rsidRPr="00162FFE">
        <w:rPr>
          <w:rFonts w:ascii="Lucida Sans" w:hAnsi="Lucida Sans"/>
          <w:sz w:val="18"/>
          <w:szCs w:val="18"/>
        </w:rPr>
        <w:t xml:space="preserve"> of </w:t>
      </w:r>
      <w:r w:rsidR="00240D57">
        <w:rPr>
          <w:rFonts w:ascii="Lucida Sans" w:hAnsi="Lucida Sans"/>
          <w:sz w:val="18"/>
          <w:szCs w:val="18"/>
        </w:rPr>
        <w:t xml:space="preserve">childhood </w:t>
      </w:r>
      <w:r w:rsidR="00CB150B" w:rsidRPr="00162FFE">
        <w:rPr>
          <w:rFonts w:ascii="Lucida Sans" w:hAnsi="Lucida Sans"/>
          <w:sz w:val="18"/>
          <w:szCs w:val="18"/>
        </w:rPr>
        <w:t>adversity at different ages</w:t>
      </w:r>
      <w:r w:rsidR="004744FF">
        <w:rPr>
          <w:rFonts w:ascii="Lucida Sans" w:hAnsi="Lucida Sans"/>
          <w:sz w:val="18"/>
          <w:szCs w:val="18"/>
        </w:rPr>
        <w:t xml:space="preserve"> to be studied</w:t>
      </w:r>
      <w:r w:rsidR="00CB150B" w:rsidRPr="00162FFE">
        <w:rPr>
          <w:rFonts w:ascii="Lucida Sans" w:hAnsi="Lucida Sans"/>
          <w:sz w:val="18"/>
          <w:szCs w:val="18"/>
        </w:rPr>
        <w:t xml:space="preserve">. </w:t>
      </w:r>
    </w:p>
    <w:p w14:paraId="6371A741" w14:textId="77777777" w:rsidR="00CE4936" w:rsidRPr="00162FFE" w:rsidRDefault="00CE4936" w:rsidP="00162FFE">
      <w:pPr>
        <w:spacing w:line="360" w:lineRule="auto"/>
        <w:rPr>
          <w:rFonts w:ascii="Lucida Sans" w:hAnsi="Lucida Sans"/>
          <w:sz w:val="18"/>
          <w:szCs w:val="18"/>
        </w:rPr>
      </w:pPr>
    </w:p>
    <w:p w14:paraId="7BF49894" w14:textId="200D7B3C" w:rsidR="00264A5C" w:rsidRPr="00162FFE" w:rsidRDefault="00CE4936" w:rsidP="00162FFE">
      <w:pPr>
        <w:spacing w:line="360" w:lineRule="auto"/>
        <w:rPr>
          <w:rFonts w:ascii="Lucida Sans" w:hAnsi="Lucida Sans"/>
          <w:sz w:val="18"/>
          <w:szCs w:val="18"/>
        </w:rPr>
      </w:pPr>
      <w:r w:rsidRPr="00162FFE">
        <w:rPr>
          <w:rFonts w:ascii="Lucida Sans" w:hAnsi="Lucida Sans"/>
          <w:sz w:val="18"/>
          <w:szCs w:val="18"/>
        </w:rPr>
        <w:t>Similar</w:t>
      </w:r>
      <w:r w:rsidR="009D2255">
        <w:rPr>
          <w:rFonts w:ascii="Lucida Sans" w:hAnsi="Lucida Sans"/>
          <w:sz w:val="18"/>
          <w:szCs w:val="18"/>
        </w:rPr>
        <w:t>ly</w:t>
      </w:r>
      <w:r w:rsidR="004744FF">
        <w:rPr>
          <w:rFonts w:ascii="Lucida Sans" w:hAnsi="Lucida Sans"/>
          <w:sz w:val="18"/>
          <w:szCs w:val="18"/>
        </w:rPr>
        <w:t>,</w:t>
      </w:r>
      <w:r w:rsidRPr="00162FFE">
        <w:rPr>
          <w:rFonts w:ascii="Lucida Sans" w:hAnsi="Lucida Sans"/>
          <w:sz w:val="18"/>
          <w:szCs w:val="18"/>
        </w:rPr>
        <w:t xml:space="preserve"> the data can </w:t>
      </w:r>
      <w:r w:rsidR="009D2255">
        <w:rPr>
          <w:rFonts w:ascii="Lucida Sans" w:hAnsi="Lucida Sans"/>
          <w:sz w:val="18"/>
          <w:szCs w:val="18"/>
        </w:rPr>
        <w:t xml:space="preserve">be used to look at how </w:t>
      </w:r>
      <w:r w:rsidRPr="00162FFE">
        <w:rPr>
          <w:rFonts w:ascii="Lucida Sans" w:hAnsi="Lucida Sans"/>
          <w:sz w:val="18"/>
          <w:szCs w:val="18"/>
        </w:rPr>
        <w:t xml:space="preserve">different </w:t>
      </w:r>
      <w:r w:rsidR="009D2255">
        <w:rPr>
          <w:rFonts w:ascii="Lucida Sans" w:hAnsi="Lucida Sans"/>
          <w:sz w:val="18"/>
          <w:szCs w:val="18"/>
        </w:rPr>
        <w:t xml:space="preserve">forms of </w:t>
      </w:r>
      <w:r w:rsidR="00240D57">
        <w:rPr>
          <w:rFonts w:ascii="Lucida Sans" w:hAnsi="Lucida Sans"/>
          <w:sz w:val="18"/>
          <w:szCs w:val="18"/>
        </w:rPr>
        <w:t xml:space="preserve">childhood </w:t>
      </w:r>
      <w:r w:rsidR="009D2255">
        <w:rPr>
          <w:rFonts w:ascii="Lucida Sans" w:hAnsi="Lucida Sans"/>
          <w:sz w:val="18"/>
          <w:szCs w:val="18"/>
        </w:rPr>
        <w:t xml:space="preserve">adversity lead to different </w:t>
      </w:r>
      <w:r w:rsidRPr="00162FFE">
        <w:rPr>
          <w:rFonts w:ascii="Lucida Sans" w:hAnsi="Lucida Sans"/>
          <w:sz w:val="18"/>
          <w:szCs w:val="18"/>
        </w:rPr>
        <w:t>outcomes. Neglect and sexual abuse, for example, differ</w:t>
      </w:r>
      <w:r w:rsidR="009D2255">
        <w:rPr>
          <w:rFonts w:ascii="Lucida Sans" w:hAnsi="Lucida Sans"/>
          <w:sz w:val="18"/>
          <w:szCs w:val="18"/>
        </w:rPr>
        <w:t xml:space="preserve"> in their impact on </w:t>
      </w:r>
      <w:r w:rsidRPr="00162FFE">
        <w:rPr>
          <w:rFonts w:ascii="Lucida Sans" w:hAnsi="Lucida Sans"/>
          <w:sz w:val="18"/>
          <w:szCs w:val="18"/>
        </w:rPr>
        <w:t>cognitive</w:t>
      </w:r>
      <w:r w:rsidR="009D2255">
        <w:rPr>
          <w:rFonts w:ascii="Lucida Sans" w:hAnsi="Lucida Sans"/>
          <w:sz w:val="18"/>
          <w:szCs w:val="18"/>
        </w:rPr>
        <w:t xml:space="preserve"> development and emotional well</w:t>
      </w:r>
      <w:r w:rsidRPr="00162FFE">
        <w:rPr>
          <w:rFonts w:ascii="Lucida Sans" w:hAnsi="Lucida Sans"/>
          <w:sz w:val="18"/>
          <w:szCs w:val="18"/>
        </w:rPr>
        <w:t xml:space="preserve">being in adulthood. Neglect typically affects both aspects of development, while abuse has a much stronger impact on emotional development. </w:t>
      </w:r>
    </w:p>
    <w:p w14:paraId="7D583EF1" w14:textId="77777777" w:rsidR="00264A5C" w:rsidRPr="00162FFE" w:rsidRDefault="00264A5C" w:rsidP="00162FFE">
      <w:pPr>
        <w:spacing w:line="360" w:lineRule="auto"/>
        <w:rPr>
          <w:rFonts w:ascii="Lucida Sans" w:hAnsi="Lucida Sans"/>
          <w:sz w:val="18"/>
          <w:szCs w:val="18"/>
        </w:rPr>
      </w:pPr>
    </w:p>
    <w:p w14:paraId="1A2A5B55" w14:textId="665C5242" w:rsidR="00CE4936" w:rsidRPr="00162FFE" w:rsidRDefault="00264A5C" w:rsidP="00162FFE">
      <w:pPr>
        <w:spacing w:line="360" w:lineRule="auto"/>
        <w:rPr>
          <w:rFonts w:ascii="Lucida Sans" w:hAnsi="Lucida Sans"/>
          <w:sz w:val="18"/>
          <w:szCs w:val="18"/>
        </w:rPr>
      </w:pPr>
      <w:r w:rsidRPr="00162FFE">
        <w:rPr>
          <w:rFonts w:ascii="Lucida Sans" w:hAnsi="Lucida Sans"/>
          <w:sz w:val="18"/>
          <w:szCs w:val="18"/>
        </w:rPr>
        <w:t xml:space="preserve">Moreover, </w:t>
      </w:r>
      <w:r w:rsidR="002E69FB">
        <w:rPr>
          <w:rFonts w:ascii="Lucida Sans" w:hAnsi="Lucida Sans"/>
          <w:sz w:val="18"/>
          <w:szCs w:val="18"/>
        </w:rPr>
        <w:t>how these impacts shift</w:t>
      </w:r>
      <w:r w:rsidR="00CE4936" w:rsidRPr="00162FFE">
        <w:rPr>
          <w:rFonts w:ascii="Lucida Sans" w:hAnsi="Lucida Sans"/>
          <w:sz w:val="18"/>
          <w:szCs w:val="18"/>
        </w:rPr>
        <w:t xml:space="preserve"> between adolescence and adulthood may shed light on </w:t>
      </w:r>
      <w:r w:rsidR="002E69FB">
        <w:rPr>
          <w:rFonts w:ascii="Lucida Sans" w:hAnsi="Lucida Sans"/>
          <w:sz w:val="18"/>
          <w:szCs w:val="18"/>
        </w:rPr>
        <w:t>important moderating factors</w:t>
      </w:r>
      <w:r w:rsidR="00CE4936" w:rsidRPr="00162FFE">
        <w:rPr>
          <w:rFonts w:ascii="Lucida Sans" w:hAnsi="Lucida Sans"/>
          <w:sz w:val="18"/>
          <w:szCs w:val="18"/>
        </w:rPr>
        <w:t>.</w:t>
      </w:r>
      <w:r w:rsidRPr="00162FFE">
        <w:rPr>
          <w:rFonts w:ascii="Lucida Sans" w:hAnsi="Lucida Sans"/>
          <w:sz w:val="18"/>
          <w:szCs w:val="18"/>
        </w:rPr>
        <w:t xml:space="preserve"> It would be particularly interesting to know whether the mitigation of effects is seen across the </w:t>
      </w:r>
      <w:r w:rsidR="002E69FB" w:rsidRPr="00162FFE">
        <w:rPr>
          <w:rFonts w:ascii="Lucida Sans" w:hAnsi="Lucida Sans"/>
          <w:sz w:val="18"/>
          <w:szCs w:val="18"/>
        </w:rPr>
        <w:t xml:space="preserve">whole </w:t>
      </w:r>
      <w:r w:rsidR="004744FF">
        <w:rPr>
          <w:rFonts w:ascii="Lucida Sans" w:hAnsi="Lucida Sans"/>
          <w:sz w:val="18"/>
          <w:szCs w:val="18"/>
        </w:rPr>
        <w:t>population or i</w:t>
      </w:r>
      <w:r w:rsidRPr="00162FFE">
        <w:rPr>
          <w:rFonts w:ascii="Lucida Sans" w:hAnsi="Lucida Sans"/>
          <w:sz w:val="18"/>
          <w:szCs w:val="18"/>
        </w:rPr>
        <w:t>s confined to certain subgroups</w:t>
      </w:r>
      <w:r w:rsidR="002E69FB">
        <w:rPr>
          <w:rFonts w:ascii="Lucida Sans" w:hAnsi="Lucida Sans"/>
          <w:sz w:val="18"/>
          <w:szCs w:val="18"/>
        </w:rPr>
        <w:t xml:space="preserve"> (and, if the latter, what distinguished these individuals from their more badly affected peers)</w:t>
      </w:r>
      <w:r w:rsidRPr="00162FFE">
        <w:rPr>
          <w:rFonts w:ascii="Lucida Sans" w:hAnsi="Lucida Sans"/>
          <w:sz w:val="18"/>
          <w:szCs w:val="18"/>
        </w:rPr>
        <w:t>.</w:t>
      </w:r>
    </w:p>
    <w:p w14:paraId="39663B5D" w14:textId="77777777" w:rsidR="00264A5C" w:rsidRPr="00162FFE" w:rsidRDefault="00264A5C" w:rsidP="00162FFE">
      <w:pPr>
        <w:spacing w:line="360" w:lineRule="auto"/>
        <w:rPr>
          <w:rFonts w:ascii="Lucida Sans" w:hAnsi="Lucida Sans"/>
          <w:sz w:val="18"/>
          <w:szCs w:val="18"/>
        </w:rPr>
      </w:pPr>
    </w:p>
    <w:p w14:paraId="22002538" w14:textId="465FD785" w:rsidR="00264A5C" w:rsidRPr="00162FFE" w:rsidRDefault="00162896" w:rsidP="00162FFE">
      <w:pPr>
        <w:spacing w:line="360" w:lineRule="auto"/>
        <w:rPr>
          <w:rFonts w:ascii="Lucida Sans" w:hAnsi="Lucida Sans"/>
          <w:sz w:val="18"/>
          <w:szCs w:val="18"/>
        </w:rPr>
      </w:pPr>
      <w:r w:rsidRPr="00162FFE">
        <w:rPr>
          <w:rFonts w:ascii="Lucida Sans" w:hAnsi="Lucida Sans"/>
          <w:sz w:val="18"/>
          <w:szCs w:val="18"/>
        </w:rPr>
        <w:t xml:space="preserve">A remarkable demonstration of the hidden power of </w:t>
      </w:r>
      <w:r w:rsidR="004A0537" w:rsidRPr="00162FFE">
        <w:rPr>
          <w:rFonts w:ascii="Lucida Sans" w:hAnsi="Lucida Sans"/>
          <w:sz w:val="18"/>
          <w:szCs w:val="18"/>
        </w:rPr>
        <w:t>the life</w:t>
      </w:r>
      <w:r w:rsidR="004744FF">
        <w:rPr>
          <w:rFonts w:ascii="Lucida Sans" w:hAnsi="Lucida Sans"/>
          <w:sz w:val="18"/>
          <w:szCs w:val="18"/>
        </w:rPr>
        <w:t>-</w:t>
      </w:r>
      <w:r w:rsidR="004A0537" w:rsidRPr="00162FFE">
        <w:rPr>
          <w:rFonts w:ascii="Lucida Sans" w:hAnsi="Lucida Sans"/>
          <w:sz w:val="18"/>
          <w:szCs w:val="18"/>
        </w:rPr>
        <w:t>course perspective comes from studies of suicide risk</w:t>
      </w:r>
      <w:r w:rsidR="00DB1893" w:rsidRPr="00162FFE">
        <w:rPr>
          <w:rStyle w:val="FootnoteReference"/>
          <w:rFonts w:ascii="Lucida Sans" w:hAnsi="Lucida Sans"/>
          <w:sz w:val="18"/>
          <w:szCs w:val="18"/>
        </w:rPr>
        <w:footnoteReference w:id="11"/>
      </w:r>
      <w:r w:rsidR="004A0537" w:rsidRPr="00162FFE">
        <w:rPr>
          <w:rFonts w:ascii="Lucida Sans" w:hAnsi="Lucida Sans"/>
          <w:sz w:val="18"/>
          <w:szCs w:val="18"/>
        </w:rPr>
        <w:t xml:space="preserve">. Suicide prevention has focused very heavily on proximal risks – life traumas increasing the risk of suicide. Yet cohort studies have shown </w:t>
      </w:r>
      <w:r w:rsidR="00C5279D">
        <w:rPr>
          <w:rFonts w:ascii="Lucida Sans" w:hAnsi="Lucida Sans"/>
          <w:sz w:val="18"/>
          <w:szCs w:val="18"/>
        </w:rPr>
        <w:t>that</w:t>
      </w:r>
      <w:r w:rsidR="004A0537" w:rsidRPr="00162FFE">
        <w:rPr>
          <w:rFonts w:ascii="Lucida Sans" w:hAnsi="Lucida Sans"/>
          <w:sz w:val="18"/>
          <w:szCs w:val="18"/>
        </w:rPr>
        <w:t xml:space="preserve"> factors such as low birth weight, birth order and young maternal age </w:t>
      </w:r>
      <w:r w:rsidR="00240D57">
        <w:rPr>
          <w:rFonts w:ascii="Lucida Sans" w:hAnsi="Lucida Sans"/>
          <w:sz w:val="18"/>
          <w:szCs w:val="18"/>
        </w:rPr>
        <w:t xml:space="preserve">and early emotional adversities </w:t>
      </w:r>
      <w:r w:rsidR="00C5279D">
        <w:rPr>
          <w:rFonts w:ascii="Lucida Sans" w:hAnsi="Lucida Sans"/>
          <w:sz w:val="18"/>
          <w:szCs w:val="18"/>
        </w:rPr>
        <w:t>influence</w:t>
      </w:r>
      <w:r w:rsidR="004A0537" w:rsidRPr="00162FFE">
        <w:rPr>
          <w:rFonts w:ascii="Lucida Sans" w:hAnsi="Lucida Sans"/>
          <w:sz w:val="18"/>
          <w:szCs w:val="18"/>
        </w:rPr>
        <w:t xml:space="preserve"> suicide risk. Other work is raising the possibility that </w:t>
      </w:r>
      <w:r w:rsidR="00DB1893" w:rsidRPr="00162FFE">
        <w:rPr>
          <w:rFonts w:ascii="Lucida Sans" w:hAnsi="Lucida Sans"/>
          <w:sz w:val="18"/>
          <w:szCs w:val="18"/>
        </w:rPr>
        <w:t xml:space="preserve">those who attempt suicide show </w:t>
      </w:r>
      <w:r w:rsidR="004744FF">
        <w:rPr>
          <w:rFonts w:ascii="Lucida Sans" w:hAnsi="Lucida Sans"/>
          <w:sz w:val="18"/>
          <w:szCs w:val="18"/>
        </w:rPr>
        <w:t>distinctive</w:t>
      </w:r>
      <w:r w:rsidR="00DB1893" w:rsidRPr="00162FFE">
        <w:rPr>
          <w:rFonts w:ascii="Lucida Sans" w:hAnsi="Lucida Sans"/>
          <w:sz w:val="18"/>
          <w:szCs w:val="18"/>
        </w:rPr>
        <w:t xml:space="preserve"> cognitive abnormalities</w:t>
      </w:r>
      <w:r w:rsidR="00C5279D">
        <w:rPr>
          <w:rFonts w:ascii="Lucida Sans" w:hAnsi="Lucida Sans"/>
          <w:sz w:val="18"/>
          <w:szCs w:val="18"/>
        </w:rPr>
        <w:t>, the roots of which</w:t>
      </w:r>
      <w:r w:rsidR="00DB1893" w:rsidRPr="00162FFE">
        <w:rPr>
          <w:rFonts w:ascii="Lucida Sans" w:hAnsi="Lucida Sans"/>
          <w:sz w:val="18"/>
          <w:szCs w:val="18"/>
        </w:rPr>
        <w:t xml:space="preserve"> could conceivably </w:t>
      </w:r>
      <w:r w:rsidR="00C5279D">
        <w:rPr>
          <w:rFonts w:ascii="Lucida Sans" w:hAnsi="Lucida Sans"/>
          <w:sz w:val="18"/>
          <w:szCs w:val="18"/>
        </w:rPr>
        <w:t>lie in</w:t>
      </w:r>
      <w:r w:rsidR="00DB1893" w:rsidRPr="00162FFE">
        <w:rPr>
          <w:rFonts w:ascii="Lucida Sans" w:hAnsi="Lucida Sans"/>
          <w:sz w:val="18"/>
          <w:szCs w:val="18"/>
        </w:rPr>
        <w:t xml:space="preserve"> early</w:t>
      </w:r>
      <w:r w:rsidR="00EC16BE">
        <w:rPr>
          <w:rFonts w:ascii="Lucida Sans" w:hAnsi="Lucida Sans"/>
          <w:sz w:val="18"/>
          <w:szCs w:val="18"/>
        </w:rPr>
        <w:t>-</w:t>
      </w:r>
      <w:r w:rsidR="00DB1893" w:rsidRPr="00162FFE">
        <w:rPr>
          <w:rFonts w:ascii="Lucida Sans" w:hAnsi="Lucida Sans"/>
          <w:sz w:val="18"/>
          <w:szCs w:val="18"/>
        </w:rPr>
        <w:t xml:space="preserve">life </w:t>
      </w:r>
      <w:r w:rsidR="00C5279D">
        <w:rPr>
          <w:rFonts w:ascii="Lucida Sans" w:hAnsi="Lucida Sans"/>
          <w:sz w:val="18"/>
          <w:szCs w:val="18"/>
        </w:rPr>
        <w:t>exposures</w:t>
      </w:r>
      <w:r w:rsidR="00DB1893" w:rsidRPr="00162FFE">
        <w:rPr>
          <w:rFonts w:ascii="Lucida Sans" w:hAnsi="Lucida Sans"/>
          <w:sz w:val="18"/>
          <w:szCs w:val="18"/>
        </w:rPr>
        <w:t xml:space="preserve">. </w:t>
      </w:r>
    </w:p>
    <w:p w14:paraId="264C18E3" w14:textId="77777777" w:rsidR="00CE4936" w:rsidRPr="00162FFE" w:rsidRDefault="00CE4936" w:rsidP="00162FFE">
      <w:pPr>
        <w:spacing w:line="360" w:lineRule="auto"/>
        <w:rPr>
          <w:rFonts w:ascii="Lucida Sans" w:hAnsi="Lucida Sans"/>
          <w:sz w:val="18"/>
          <w:szCs w:val="18"/>
        </w:rPr>
      </w:pPr>
    </w:p>
    <w:p w14:paraId="4E2F8CDE" w14:textId="19F1D85C" w:rsidR="0051220B" w:rsidRPr="00162FFE" w:rsidRDefault="00EB262E" w:rsidP="00162FFE">
      <w:pPr>
        <w:spacing w:line="360" w:lineRule="auto"/>
        <w:rPr>
          <w:rFonts w:ascii="Lucida Sans" w:hAnsi="Lucida Sans"/>
          <w:sz w:val="18"/>
          <w:szCs w:val="18"/>
        </w:rPr>
      </w:pPr>
      <w:r w:rsidRPr="00380EE0">
        <w:rPr>
          <w:rStyle w:val="Emphasis"/>
        </w:rPr>
        <w:t>Cohorts starting at midlife</w:t>
      </w:r>
      <w:r>
        <w:rPr>
          <w:rFonts w:ascii="Lucida Sans" w:hAnsi="Lucida Sans"/>
          <w:i/>
          <w:sz w:val="18"/>
          <w:szCs w:val="18"/>
        </w:rPr>
        <w:t>:</w:t>
      </w:r>
      <w:r w:rsidRPr="00162FFE">
        <w:rPr>
          <w:rFonts w:ascii="Lucida Sans" w:hAnsi="Lucida Sans"/>
          <w:sz w:val="18"/>
          <w:szCs w:val="18"/>
        </w:rPr>
        <w:t xml:space="preserve"> </w:t>
      </w:r>
      <w:r w:rsidR="0051220B" w:rsidRPr="00162FFE">
        <w:rPr>
          <w:rFonts w:ascii="Lucida Sans" w:hAnsi="Lucida Sans"/>
          <w:sz w:val="18"/>
          <w:szCs w:val="18"/>
        </w:rPr>
        <w:t xml:space="preserve">Other cohorts may capture information that could be </w:t>
      </w:r>
      <w:proofErr w:type="spellStart"/>
      <w:r w:rsidR="0051220B" w:rsidRPr="00162FFE">
        <w:rPr>
          <w:rFonts w:ascii="Lucida Sans" w:hAnsi="Lucida Sans"/>
          <w:sz w:val="18"/>
          <w:szCs w:val="18"/>
        </w:rPr>
        <w:t>analysed</w:t>
      </w:r>
      <w:proofErr w:type="spellEnd"/>
      <w:r w:rsidR="0051220B" w:rsidRPr="00162FFE">
        <w:rPr>
          <w:rFonts w:ascii="Lucida Sans" w:hAnsi="Lucida Sans"/>
          <w:sz w:val="18"/>
          <w:szCs w:val="18"/>
        </w:rPr>
        <w:t xml:space="preserve"> to shed light on </w:t>
      </w:r>
      <w:r w:rsidR="003B33F0">
        <w:rPr>
          <w:rFonts w:ascii="Lucida Sans" w:hAnsi="Lucida Sans"/>
          <w:sz w:val="18"/>
          <w:szCs w:val="18"/>
        </w:rPr>
        <w:t xml:space="preserve">causal </w:t>
      </w:r>
      <w:r w:rsidR="0051220B" w:rsidRPr="00162FFE">
        <w:rPr>
          <w:rFonts w:ascii="Lucida Sans" w:hAnsi="Lucida Sans"/>
          <w:sz w:val="18"/>
          <w:szCs w:val="18"/>
        </w:rPr>
        <w:t xml:space="preserve">pathways, mediating mechanisms and modulatory </w:t>
      </w:r>
      <w:r w:rsidR="003B33F0">
        <w:rPr>
          <w:rFonts w:ascii="Lucida Sans" w:hAnsi="Lucida Sans"/>
          <w:sz w:val="18"/>
          <w:szCs w:val="18"/>
        </w:rPr>
        <w:t>influences</w:t>
      </w:r>
      <w:r w:rsidR="0051220B" w:rsidRPr="00162FFE">
        <w:rPr>
          <w:rFonts w:ascii="Lucida Sans" w:hAnsi="Lucida Sans"/>
          <w:sz w:val="18"/>
          <w:szCs w:val="18"/>
        </w:rPr>
        <w:t>. One is the MIDUS (Mid-Life in the US) study</w:t>
      </w:r>
      <w:r w:rsidR="003B33F0">
        <w:rPr>
          <w:rStyle w:val="FootnoteReference"/>
          <w:rFonts w:ascii="Lucida Sans" w:hAnsi="Lucida Sans"/>
          <w:sz w:val="18"/>
          <w:szCs w:val="18"/>
        </w:rPr>
        <w:footnoteReference w:id="12"/>
      </w:r>
      <w:r w:rsidR="0051220B" w:rsidRPr="00162FFE">
        <w:rPr>
          <w:rFonts w:ascii="Lucida Sans" w:hAnsi="Lucida Sans"/>
          <w:sz w:val="18"/>
          <w:szCs w:val="18"/>
        </w:rPr>
        <w:t xml:space="preserve">, described by Teresa </w:t>
      </w:r>
      <w:proofErr w:type="spellStart"/>
      <w:r w:rsidR="0051220B" w:rsidRPr="00162FFE">
        <w:rPr>
          <w:rFonts w:ascii="Lucida Sans" w:hAnsi="Lucida Sans"/>
          <w:sz w:val="18"/>
          <w:szCs w:val="18"/>
        </w:rPr>
        <w:t>Seeman</w:t>
      </w:r>
      <w:proofErr w:type="spellEnd"/>
      <w:r w:rsidR="0051220B" w:rsidRPr="00162FFE">
        <w:rPr>
          <w:rFonts w:ascii="Lucida Sans" w:hAnsi="Lucida Sans"/>
          <w:sz w:val="18"/>
          <w:szCs w:val="18"/>
        </w:rPr>
        <w:t>.</w:t>
      </w:r>
    </w:p>
    <w:p w14:paraId="5AAAF6BA" w14:textId="77777777" w:rsidR="0051220B" w:rsidRPr="00162FFE" w:rsidRDefault="0051220B" w:rsidP="00162FFE">
      <w:pPr>
        <w:spacing w:line="360" w:lineRule="auto"/>
        <w:rPr>
          <w:rFonts w:ascii="Lucida Sans" w:hAnsi="Lucida Sans"/>
          <w:sz w:val="18"/>
          <w:szCs w:val="18"/>
        </w:rPr>
      </w:pPr>
    </w:p>
    <w:p w14:paraId="1F61CC7E" w14:textId="70DA53F3" w:rsidR="0051220B" w:rsidRPr="00162FFE" w:rsidRDefault="0051220B" w:rsidP="00162FFE">
      <w:pPr>
        <w:spacing w:line="360" w:lineRule="auto"/>
        <w:rPr>
          <w:rFonts w:ascii="Lucida Sans" w:hAnsi="Lucida Sans"/>
          <w:sz w:val="18"/>
          <w:szCs w:val="18"/>
        </w:rPr>
      </w:pPr>
      <w:r w:rsidRPr="00162FFE">
        <w:rPr>
          <w:rFonts w:ascii="Lucida Sans" w:hAnsi="Lucida Sans"/>
          <w:sz w:val="18"/>
          <w:szCs w:val="18"/>
        </w:rPr>
        <w:t>Established in 1995/96, MIDUS aims to examine the long-term psychosocial factors influencing mid- and later</w:t>
      </w:r>
      <w:r w:rsidR="003B33F0">
        <w:rPr>
          <w:rFonts w:ascii="Lucida Sans" w:hAnsi="Lucida Sans"/>
          <w:sz w:val="18"/>
          <w:szCs w:val="18"/>
        </w:rPr>
        <w:t>-</w:t>
      </w:r>
      <w:r w:rsidRPr="00162FFE">
        <w:rPr>
          <w:rFonts w:ascii="Lucida Sans" w:hAnsi="Lucida Sans"/>
          <w:sz w:val="18"/>
          <w:szCs w:val="18"/>
        </w:rPr>
        <w:t xml:space="preserve">life health and wellbeing, and explore the possible neurobiological mechanisms mediating these effects. As well as mediating </w:t>
      </w:r>
      <w:r w:rsidR="003B33F0" w:rsidRPr="00162FFE">
        <w:rPr>
          <w:rFonts w:ascii="Lucida Sans" w:hAnsi="Lucida Sans"/>
          <w:sz w:val="18"/>
          <w:szCs w:val="18"/>
        </w:rPr>
        <w:t xml:space="preserve">factors </w:t>
      </w:r>
      <w:r w:rsidRPr="00162FFE">
        <w:rPr>
          <w:rFonts w:ascii="Lucida Sans" w:hAnsi="Lucida Sans"/>
          <w:sz w:val="18"/>
          <w:szCs w:val="18"/>
        </w:rPr>
        <w:t>and modulating</w:t>
      </w:r>
      <w:r w:rsidR="003B33F0">
        <w:rPr>
          <w:rFonts w:ascii="Lucida Sans" w:hAnsi="Lucida Sans"/>
          <w:sz w:val="18"/>
          <w:szCs w:val="18"/>
        </w:rPr>
        <w:t xml:space="preserve"> influences</w:t>
      </w:r>
      <w:r w:rsidRPr="00162FFE">
        <w:rPr>
          <w:rFonts w:ascii="Lucida Sans" w:hAnsi="Lucida Sans"/>
          <w:sz w:val="18"/>
          <w:szCs w:val="18"/>
        </w:rPr>
        <w:t>, the study may also reveal protective factors mitigating the impact o</w:t>
      </w:r>
      <w:r w:rsidR="003B33F0">
        <w:rPr>
          <w:rFonts w:ascii="Lucida Sans" w:hAnsi="Lucida Sans"/>
          <w:sz w:val="18"/>
          <w:szCs w:val="18"/>
        </w:rPr>
        <w:t>f</w:t>
      </w:r>
      <w:r w:rsidRPr="00162FFE">
        <w:rPr>
          <w:rFonts w:ascii="Lucida Sans" w:hAnsi="Lucida Sans"/>
          <w:sz w:val="18"/>
          <w:szCs w:val="18"/>
        </w:rPr>
        <w:t xml:space="preserve"> early</w:t>
      </w:r>
      <w:r w:rsidR="003B33F0">
        <w:rPr>
          <w:rFonts w:ascii="Lucida Sans" w:hAnsi="Lucida Sans"/>
          <w:sz w:val="18"/>
          <w:szCs w:val="18"/>
        </w:rPr>
        <w:t>-</w:t>
      </w:r>
      <w:r w:rsidRPr="00162FFE">
        <w:rPr>
          <w:rFonts w:ascii="Lucida Sans" w:hAnsi="Lucida Sans"/>
          <w:sz w:val="18"/>
          <w:szCs w:val="18"/>
        </w:rPr>
        <w:t>life adversity.</w:t>
      </w:r>
    </w:p>
    <w:p w14:paraId="4F12B178" w14:textId="77777777" w:rsidR="0051220B" w:rsidRPr="00162FFE" w:rsidRDefault="0051220B" w:rsidP="00162FFE">
      <w:pPr>
        <w:spacing w:line="360" w:lineRule="auto"/>
        <w:rPr>
          <w:rFonts w:ascii="Lucida Sans" w:hAnsi="Lucida Sans"/>
          <w:sz w:val="18"/>
          <w:szCs w:val="18"/>
        </w:rPr>
      </w:pPr>
    </w:p>
    <w:p w14:paraId="1B2F2EA6" w14:textId="797B7CBD" w:rsidR="0051220B" w:rsidRPr="00162FFE" w:rsidRDefault="0051220B" w:rsidP="00162FFE">
      <w:pPr>
        <w:spacing w:line="360" w:lineRule="auto"/>
        <w:rPr>
          <w:rFonts w:ascii="Lucida Sans" w:hAnsi="Lucida Sans"/>
          <w:sz w:val="18"/>
          <w:szCs w:val="18"/>
        </w:rPr>
      </w:pPr>
      <w:r w:rsidRPr="00162FFE">
        <w:rPr>
          <w:rFonts w:ascii="Lucida Sans" w:hAnsi="Lucida Sans"/>
          <w:sz w:val="18"/>
          <w:szCs w:val="18"/>
        </w:rPr>
        <w:t xml:space="preserve">MIDUS began as a national representative sample of </w:t>
      </w:r>
      <w:r w:rsidR="00F40B0D" w:rsidRPr="00162FFE">
        <w:rPr>
          <w:rFonts w:ascii="Lucida Sans" w:hAnsi="Lucida Sans"/>
          <w:sz w:val="18"/>
          <w:szCs w:val="18"/>
        </w:rPr>
        <w:t>6325</w:t>
      </w:r>
      <w:r w:rsidRPr="00162FFE">
        <w:rPr>
          <w:rFonts w:ascii="Lucida Sans" w:hAnsi="Lucida Sans"/>
          <w:sz w:val="18"/>
          <w:szCs w:val="18"/>
        </w:rPr>
        <w:t xml:space="preserve"> US residents aged 25 to 75, </w:t>
      </w:r>
      <w:r w:rsidR="003B33F0">
        <w:rPr>
          <w:rFonts w:ascii="Lucida Sans" w:hAnsi="Lucida Sans"/>
          <w:sz w:val="18"/>
          <w:szCs w:val="18"/>
        </w:rPr>
        <w:t>initially</w:t>
      </w:r>
      <w:r w:rsidRPr="00162FFE">
        <w:rPr>
          <w:rFonts w:ascii="Lucida Sans" w:hAnsi="Lucida Sans"/>
          <w:sz w:val="18"/>
          <w:szCs w:val="18"/>
        </w:rPr>
        <w:t xml:space="preserve"> interview</w:t>
      </w:r>
      <w:r w:rsidR="003B33F0">
        <w:rPr>
          <w:rFonts w:ascii="Lucida Sans" w:hAnsi="Lucida Sans"/>
          <w:sz w:val="18"/>
          <w:szCs w:val="18"/>
        </w:rPr>
        <w:t>ed by phone</w:t>
      </w:r>
      <w:r w:rsidRPr="00162FFE">
        <w:rPr>
          <w:rFonts w:ascii="Lucida Sans" w:hAnsi="Lucida Sans"/>
          <w:sz w:val="18"/>
          <w:szCs w:val="18"/>
        </w:rPr>
        <w:t xml:space="preserve">. The study was expanded in 2005, </w:t>
      </w:r>
      <w:r w:rsidR="003B33F0">
        <w:rPr>
          <w:rFonts w:ascii="Lucida Sans" w:hAnsi="Lucida Sans"/>
          <w:sz w:val="18"/>
          <w:szCs w:val="18"/>
        </w:rPr>
        <w:t>to</w:t>
      </w:r>
      <w:r w:rsidRPr="00162FFE">
        <w:rPr>
          <w:rFonts w:ascii="Lucida Sans" w:hAnsi="Lucida Sans"/>
          <w:sz w:val="18"/>
          <w:szCs w:val="18"/>
        </w:rPr>
        <w:t xml:space="preserve"> add direct contact and collection of biological material. As well as repeating the initial question, MIDUS2 has introduced a number of </w:t>
      </w:r>
      <w:proofErr w:type="spellStart"/>
      <w:r w:rsidRPr="00162FFE">
        <w:rPr>
          <w:rFonts w:ascii="Lucida Sans" w:hAnsi="Lucida Sans"/>
          <w:sz w:val="18"/>
          <w:szCs w:val="18"/>
        </w:rPr>
        <w:t>substudies</w:t>
      </w:r>
      <w:proofErr w:type="spellEnd"/>
      <w:r w:rsidRPr="00162FFE">
        <w:rPr>
          <w:rFonts w:ascii="Lucida Sans" w:hAnsi="Lucida Sans"/>
          <w:sz w:val="18"/>
          <w:szCs w:val="18"/>
        </w:rPr>
        <w:t>, including a ‘daily diary’ study</w:t>
      </w:r>
      <w:r w:rsidR="00AD65D3" w:rsidRPr="00162FFE">
        <w:rPr>
          <w:rFonts w:ascii="Lucida Sans" w:hAnsi="Lucida Sans"/>
          <w:sz w:val="18"/>
          <w:szCs w:val="18"/>
        </w:rPr>
        <w:t xml:space="preserve">, phone-based cognitive assessments, and intensive physiological typing </w:t>
      </w:r>
      <w:r w:rsidR="003B33F0">
        <w:rPr>
          <w:rFonts w:ascii="Lucida Sans" w:hAnsi="Lucida Sans"/>
          <w:sz w:val="18"/>
          <w:szCs w:val="18"/>
        </w:rPr>
        <w:t>of</w:t>
      </w:r>
      <w:r w:rsidR="00AD65D3" w:rsidRPr="00162FFE">
        <w:rPr>
          <w:rFonts w:ascii="Lucida Sans" w:hAnsi="Lucida Sans"/>
          <w:sz w:val="18"/>
          <w:szCs w:val="18"/>
        </w:rPr>
        <w:t xml:space="preserve"> 1200 participants. </w:t>
      </w:r>
      <w:proofErr w:type="gramStart"/>
      <w:r w:rsidR="00AD65D3" w:rsidRPr="00162FFE">
        <w:rPr>
          <w:rFonts w:ascii="Lucida Sans" w:hAnsi="Lucida Sans"/>
          <w:sz w:val="18"/>
          <w:szCs w:val="18"/>
        </w:rPr>
        <w:t>A subset of these subjects also undergo</w:t>
      </w:r>
      <w:proofErr w:type="gramEnd"/>
      <w:r w:rsidR="00AD65D3" w:rsidRPr="00162FFE">
        <w:rPr>
          <w:rFonts w:ascii="Lucida Sans" w:hAnsi="Lucida Sans"/>
          <w:sz w:val="18"/>
          <w:szCs w:val="18"/>
        </w:rPr>
        <w:t xml:space="preserve"> neurological assessment, including EEG and structural and functional MRI.</w:t>
      </w:r>
    </w:p>
    <w:p w14:paraId="495F96D3" w14:textId="77777777" w:rsidR="00AD65D3" w:rsidRPr="00162FFE" w:rsidRDefault="00AD65D3" w:rsidP="00162FFE">
      <w:pPr>
        <w:spacing w:line="360" w:lineRule="auto"/>
        <w:rPr>
          <w:rFonts w:ascii="Lucida Sans" w:hAnsi="Lucida Sans"/>
          <w:sz w:val="18"/>
          <w:szCs w:val="18"/>
        </w:rPr>
      </w:pPr>
    </w:p>
    <w:p w14:paraId="4FE6F6B0" w14:textId="6E655D37" w:rsidR="00AD65D3" w:rsidRPr="00162FFE" w:rsidRDefault="00AD65D3" w:rsidP="00162FFE">
      <w:pPr>
        <w:spacing w:line="360" w:lineRule="auto"/>
        <w:rPr>
          <w:rFonts w:ascii="Lucida Sans" w:hAnsi="Lucida Sans"/>
          <w:sz w:val="18"/>
          <w:szCs w:val="18"/>
        </w:rPr>
      </w:pPr>
      <w:r w:rsidRPr="00162FFE">
        <w:rPr>
          <w:rFonts w:ascii="Lucida Sans" w:hAnsi="Lucida Sans"/>
          <w:sz w:val="18"/>
          <w:szCs w:val="18"/>
        </w:rPr>
        <w:lastRenderedPageBreak/>
        <w:t xml:space="preserve">As well as this unusually deep physiological and neurobiological </w:t>
      </w:r>
      <w:proofErr w:type="spellStart"/>
      <w:r w:rsidRPr="00162FFE">
        <w:rPr>
          <w:rFonts w:ascii="Lucida Sans" w:hAnsi="Lucida Sans"/>
          <w:sz w:val="18"/>
          <w:szCs w:val="18"/>
        </w:rPr>
        <w:t>phenotyping</w:t>
      </w:r>
      <w:proofErr w:type="spellEnd"/>
      <w:r w:rsidRPr="00162FFE">
        <w:rPr>
          <w:rFonts w:ascii="Lucida Sans" w:hAnsi="Lucida Sans"/>
          <w:sz w:val="18"/>
          <w:szCs w:val="18"/>
        </w:rPr>
        <w:t xml:space="preserve">, MIDUS </w:t>
      </w:r>
      <w:r w:rsidR="003B33F0">
        <w:rPr>
          <w:rFonts w:ascii="Lucida Sans" w:hAnsi="Lucida Sans"/>
          <w:sz w:val="18"/>
          <w:szCs w:val="18"/>
        </w:rPr>
        <w:t>also includes</w:t>
      </w:r>
      <w:r w:rsidRPr="00162FFE">
        <w:rPr>
          <w:rFonts w:ascii="Lucida Sans" w:hAnsi="Lucida Sans"/>
          <w:sz w:val="18"/>
          <w:szCs w:val="18"/>
        </w:rPr>
        <w:t xml:space="preserve"> significant numbers of monozygotic and dizygotic twins as well as sibs. It has gathered data (retrospectively) on childhood adversity, </w:t>
      </w:r>
      <w:proofErr w:type="spellStart"/>
      <w:r w:rsidRPr="00162FFE">
        <w:rPr>
          <w:rFonts w:ascii="Lucida Sans" w:hAnsi="Lucida Sans"/>
          <w:sz w:val="18"/>
          <w:szCs w:val="18"/>
        </w:rPr>
        <w:t>categori</w:t>
      </w:r>
      <w:r w:rsidR="003B33F0">
        <w:rPr>
          <w:rFonts w:ascii="Lucida Sans" w:hAnsi="Lucida Sans"/>
          <w:sz w:val="18"/>
          <w:szCs w:val="18"/>
        </w:rPr>
        <w:t>s</w:t>
      </w:r>
      <w:r w:rsidRPr="00162FFE">
        <w:rPr>
          <w:rFonts w:ascii="Lucida Sans" w:hAnsi="Lucida Sans"/>
          <w:sz w:val="18"/>
          <w:szCs w:val="18"/>
        </w:rPr>
        <w:t>ed</w:t>
      </w:r>
      <w:proofErr w:type="spellEnd"/>
      <w:r w:rsidRPr="00162FFE">
        <w:rPr>
          <w:rFonts w:ascii="Lucida Sans" w:hAnsi="Lucida Sans"/>
          <w:sz w:val="18"/>
          <w:szCs w:val="18"/>
        </w:rPr>
        <w:t xml:space="preserve"> </w:t>
      </w:r>
      <w:r w:rsidR="00F02FDA">
        <w:rPr>
          <w:rFonts w:ascii="Lucida Sans" w:hAnsi="Lucida Sans"/>
          <w:sz w:val="18"/>
          <w:szCs w:val="18"/>
        </w:rPr>
        <w:t>as</w:t>
      </w:r>
      <w:r w:rsidRPr="00162FFE">
        <w:rPr>
          <w:rFonts w:ascii="Lucida Sans" w:hAnsi="Lucida Sans"/>
          <w:sz w:val="18"/>
          <w:szCs w:val="18"/>
        </w:rPr>
        <w:t xml:space="preserve"> socioeconomic (family education, relative income, parents on welfare) </w:t>
      </w:r>
      <w:r w:rsidR="00F02FDA">
        <w:rPr>
          <w:rFonts w:ascii="Lucida Sans" w:hAnsi="Lucida Sans"/>
          <w:sz w:val="18"/>
          <w:szCs w:val="18"/>
        </w:rPr>
        <w:t>or</w:t>
      </w:r>
      <w:r w:rsidRPr="00162FFE">
        <w:rPr>
          <w:rFonts w:ascii="Lucida Sans" w:hAnsi="Lucida Sans"/>
          <w:sz w:val="18"/>
          <w:szCs w:val="18"/>
        </w:rPr>
        <w:t xml:space="preserve"> </w:t>
      </w:r>
      <w:proofErr w:type="spellStart"/>
      <w:r w:rsidRPr="00162FFE">
        <w:rPr>
          <w:rFonts w:ascii="Lucida Sans" w:hAnsi="Lucida Sans"/>
          <w:sz w:val="18"/>
          <w:szCs w:val="18"/>
        </w:rPr>
        <w:t>socioemotional</w:t>
      </w:r>
      <w:proofErr w:type="spellEnd"/>
      <w:r w:rsidRPr="00162FFE">
        <w:rPr>
          <w:rFonts w:ascii="Lucida Sans" w:hAnsi="Lucida Sans"/>
          <w:sz w:val="18"/>
          <w:szCs w:val="18"/>
        </w:rPr>
        <w:t xml:space="preserve"> (parental death or divorce, abuse).</w:t>
      </w:r>
    </w:p>
    <w:p w14:paraId="732A0792" w14:textId="10DB8028" w:rsidR="00AD65D3" w:rsidRPr="00162FFE" w:rsidRDefault="00AD65D3" w:rsidP="00162FFE">
      <w:pPr>
        <w:spacing w:line="360" w:lineRule="auto"/>
        <w:rPr>
          <w:rFonts w:ascii="Lucida Sans" w:hAnsi="Lucida Sans"/>
          <w:sz w:val="18"/>
          <w:szCs w:val="18"/>
        </w:rPr>
      </w:pPr>
    </w:p>
    <w:p w14:paraId="54294EE9" w14:textId="7BCC62D2" w:rsidR="00AD65D3" w:rsidRPr="00162FFE" w:rsidRDefault="00AD65D3" w:rsidP="00162FFE">
      <w:pPr>
        <w:spacing w:line="360" w:lineRule="auto"/>
        <w:rPr>
          <w:rFonts w:ascii="Lucida Sans" w:hAnsi="Lucida Sans"/>
          <w:sz w:val="18"/>
          <w:szCs w:val="18"/>
        </w:rPr>
      </w:pPr>
      <w:r w:rsidRPr="00162FFE">
        <w:rPr>
          <w:rFonts w:ascii="Lucida Sans" w:hAnsi="Lucida Sans"/>
          <w:sz w:val="18"/>
          <w:szCs w:val="18"/>
        </w:rPr>
        <w:t xml:space="preserve">Both early socioeconomic and </w:t>
      </w:r>
      <w:proofErr w:type="spellStart"/>
      <w:r w:rsidRPr="00162FFE">
        <w:rPr>
          <w:rFonts w:ascii="Lucida Sans" w:hAnsi="Lucida Sans"/>
          <w:sz w:val="18"/>
          <w:szCs w:val="18"/>
        </w:rPr>
        <w:t>socioemotional</w:t>
      </w:r>
      <w:proofErr w:type="spellEnd"/>
      <w:r w:rsidRPr="00162FFE">
        <w:rPr>
          <w:rFonts w:ascii="Lucida Sans" w:hAnsi="Lucida Sans"/>
          <w:sz w:val="18"/>
          <w:szCs w:val="18"/>
        </w:rPr>
        <w:t xml:space="preserve"> adversity are associated with worse adult </w:t>
      </w:r>
      <w:proofErr w:type="spellStart"/>
      <w:r w:rsidRPr="00162FFE">
        <w:rPr>
          <w:rFonts w:ascii="Lucida Sans" w:hAnsi="Lucida Sans"/>
          <w:sz w:val="18"/>
          <w:szCs w:val="18"/>
        </w:rPr>
        <w:t>allostatic</w:t>
      </w:r>
      <w:proofErr w:type="spellEnd"/>
      <w:r w:rsidRPr="00162FFE">
        <w:rPr>
          <w:rFonts w:ascii="Lucida Sans" w:hAnsi="Lucida Sans"/>
          <w:sz w:val="18"/>
          <w:szCs w:val="18"/>
        </w:rPr>
        <w:t xml:space="preserve"> load </w:t>
      </w:r>
      <w:r w:rsidR="003B33F0">
        <w:rPr>
          <w:rFonts w:ascii="Lucida Sans" w:hAnsi="Lucida Sans"/>
          <w:sz w:val="18"/>
          <w:szCs w:val="18"/>
        </w:rPr>
        <w:t>(</w:t>
      </w:r>
      <w:r w:rsidRPr="00162FFE">
        <w:rPr>
          <w:rFonts w:ascii="Lucida Sans" w:hAnsi="Lucida Sans"/>
          <w:sz w:val="18"/>
          <w:szCs w:val="18"/>
        </w:rPr>
        <w:t>a measure of dysregulation across multiple metabolic systems</w:t>
      </w:r>
      <w:r w:rsidR="003B33F0">
        <w:rPr>
          <w:rFonts w:ascii="Lucida Sans" w:hAnsi="Lucida Sans"/>
          <w:sz w:val="18"/>
          <w:szCs w:val="18"/>
        </w:rPr>
        <w:t>)</w:t>
      </w:r>
      <w:r w:rsidRPr="00162FFE">
        <w:rPr>
          <w:rFonts w:ascii="Lucida Sans" w:hAnsi="Lucida Sans"/>
          <w:sz w:val="18"/>
          <w:szCs w:val="18"/>
        </w:rPr>
        <w:t>. Adjustments for adult education eliminate the former association, suggesting it may be mediating the impact of early socioeconomic adversity.</w:t>
      </w:r>
      <w:r w:rsidR="002900FA" w:rsidRPr="00162FFE">
        <w:rPr>
          <w:rFonts w:ascii="Lucida Sans" w:hAnsi="Lucida Sans"/>
          <w:sz w:val="18"/>
          <w:szCs w:val="18"/>
        </w:rPr>
        <w:t xml:space="preserve"> The impact of early adversity is significant – for adults with all early risk factors, </w:t>
      </w:r>
      <w:r w:rsidR="003B33F0">
        <w:rPr>
          <w:rFonts w:ascii="Lucida Sans" w:hAnsi="Lucida Sans"/>
          <w:sz w:val="18"/>
          <w:szCs w:val="18"/>
        </w:rPr>
        <w:t xml:space="preserve">it is </w:t>
      </w:r>
      <w:r w:rsidR="002900FA" w:rsidRPr="00162FFE">
        <w:rPr>
          <w:rFonts w:ascii="Lucida Sans" w:hAnsi="Lucida Sans"/>
          <w:sz w:val="18"/>
          <w:szCs w:val="18"/>
        </w:rPr>
        <w:t xml:space="preserve">equivalent to ten years of ageing.  </w:t>
      </w:r>
    </w:p>
    <w:p w14:paraId="166C5825" w14:textId="77777777" w:rsidR="002900FA" w:rsidRPr="00162FFE" w:rsidRDefault="002900FA" w:rsidP="00162FFE">
      <w:pPr>
        <w:spacing w:line="360" w:lineRule="auto"/>
        <w:rPr>
          <w:rFonts w:ascii="Lucida Sans" w:hAnsi="Lucida Sans"/>
          <w:sz w:val="18"/>
          <w:szCs w:val="18"/>
        </w:rPr>
      </w:pPr>
    </w:p>
    <w:p w14:paraId="5A0B24B8" w14:textId="336C9A4D" w:rsidR="002900FA" w:rsidRPr="00162FFE" w:rsidRDefault="002900FA" w:rsidP="00162FFE">
      <w:pPr>
        <w:spacing w:line="360" w:lineRule="auto"/>
        <w:rPr>
          <w:rFonts w:ascii="Lucida Sans" w:hAnsi="Lucida Sans"/>
          <w:sz w:val="18"/>
          <w:szCs w:val="18"/>
        </w:rPr>
      </w:pPr>
      <w:r w:rsidRPr="00162FFE">
        <w:rPr>
          <w:rFonts w:ascii="Lucida Sans" w:hAnsi="Lucida Sans"/>
          <w:sz w:val="18"/>
          <w:szCs w:val="18"/>
        </w:rPr>
        <w:t xml:space="preserve">Adjusting for adult health </w:t>
      </w:r>
      <w:proofErr w:type="spellStart"/>
      <w:r w:rsidRPr="00162FFE">
        <w:rPr>
          <w:rFonts w:ascii="Lucida Sans" w:hAnsi="Lucida Sans"/>
          <w:sz w:val="18"/>
          <w:szCs w:val="18"/>
        </w:rPr>
        <w:t>behaviours</w:t>
      </w:r>
      <w:proofErr w:type="spellEnd"/>
      <w:r w:rsidRPr="00162FFE">
        <w:rPr>
          <w:rFonts w:ascii="Lucida Sans" w:hAnsi="Lucida Sans"/>
          <w:sz w:val="18"/>
          <w:szCs w:val="18"/>
        </w:rPr>
        <w:t xml:space="preserve"> such as smoking or physical activity removes 60 per cent of the association for socioeconomic adversity and 40 per cent of the association for </w:t>
      </w:r>
      <w:proofErr w:type="spellStart"/>
      <w:r w:rsidRPr="00162FFE">
        <w:rPr>
          <w:rFonts w:ascii="Lucida Sans" w:hAnsi="Lucida Sans"/>
          <w:sz w:val="18"/>
          <w:szCs w:val="18"/>
        </w:rPr>
        <w:t>socioemotional</w:t>
      </w:r>
      <w:proofErr w:type="spellEnd"/>
      <w:r w:rsidRPr="00162FFE">
        <w:rPr>
          <w:rFonts w:ascii="Lucida Sans" w:hAnsi="Lucida Sans"/>
          <w:sz w:val="18"/>
          <w:szCs w:val="18"/>
        </w:rPr>
        <w:t xml:space="preserve"> adversity. Hence the data are capturing </w:t>
      </w:r>
      <w:r w:rsidR="00F748BB">
        <w:rPr>
          <w:rFonts w:ascii="Lucida Sans" w:hAnsi="Lucida Sans"/>
          <w:sz w:val="18"/>
          <w:szCs w:val="18"/>
        </w:rPr>
        <w:t>some</w:t>
      </w:r>
      <w:r w:rsidRPr="00162FFE">
        <w:rPr>
          <w:rFonts w:ascii="Lucida Sans" w:hAnsi="Lucida Sans"/>
          <w:sz w:val="18"/>
          <w:szCs w:val="18"/>
        </w:rPr>
        <w:t xml:space="preserve"> of the routes by which early </w:t>
      </w:r>
      <w:r w:rsidR="00F748BB">
        <w:rPr>
          <w:rFonts w:ascii="Lucida Sans" w:hAnsi="Lucida Sans"/>
          <w:sz w:val="18"/>
          <w:szCs w:val="18"/>
        </w:rPr>
        <w:t xml:space="preserve">adversity </w:t>
      </w:r>
      <w:r w:rsidRPr="00162FFE">
        <w:rPr>
          <w:rFonts w:ascii="Lucida Sans" w:hAnsi="Lucida Sans"/>
          <w:sz w:val="18"/>
          <w:szCs w:val="18"/>
        </w:rPr>
        <w:t>impact</w:t>
      </w:r>
      <w:r w:rsidR="00F748BB">
        <w:rPr>
          <w:rFonts w:ascii="Lucida Sans" w:hAnsi="Lucida Sans"/>
          <w:sz w:val="18"/>
          <w:szCs w:val="18"/>
        </w:rPr>
        <w:t>s</w:t>
      </w:r>
      <w:r w:rsidRPr="00162FFE">
        <w:rPr>
          <w:rFonts w:ascii="Lucida Sans" w:hAnsi="Lucida Sans"/>
          <w:sz w:val="18"/>
          <w:szCs w:val="18"/>
        </w:rPr>
        <w:t xml:space="preserve"> on </w:t>
      </w:r>
      <w:r w:rsidR="00F748BB">
        <w:rPr>
          <w:rFonts w:ascii="Lucida Sans" w:hAnsi="Lucida Sans"/>
          <w:sz w:val="18"/>
          <w:szCs w:val="18"/>
        </w:rPr>
        <w:t xml:space="preserve">metabolic health in </w:t>
      </w:r>
      <w:r w:rsidRPr="00162FFE">
        <w:rPr>
          <w:rFonts w:ascii="Lucida Sans" w:hAnsi="Lucida Sans"/>
          <w:sz w:val="18"/>
          <w:szCs w:val="18"/>
        </w:rPr>
        <w:t xml:space="preserve">later life. Data have not yet been stratified by participant age, but this may provide a way to examine whether the effects of adversity become stronger (or </w:t>
      </w:r>
      <w:r w:rsidR="00F748BB">
        <w:rPr>
          <w:rFonts w:ascii="Lucida Sans" w:hAnsi="Lucida Sans"/>
          <w:sz w:val="18"/>
          <w:szCs w:val="18"/>
        </w:rPr>
        <w:t>dissipate</w:t>
      </w:r>
      <w:r w:rsidRPr="00162FFE">
        <w:rPr>
          <w:rFonts w:ascii="Lucida Sans" w:hAnsi="Lucida Sans"/>
          <w:sz w:val="18"/>
          <w:szCs w:val="18"/>
        </w:rPr>
        <w:t>) in later life.</w:t>
      </w:r>
    </w:p>
    <w:p w14:paraId="17C76AF4" w14:textId="77777777" w:rsidR="002900FA" w:rsidRPr="00162FFE" w:rsidRDefault="002900FA" w:rsidP="00162FFE">
      <w:pPr>
        <w:spacing w:line="360" w:lineRule="auto"/>
        <w:rPr>
          <w:rFonts w:ascii="Lucida Sans" w:hAnsi="Lucida Sans"/>
          <w:sz w:val="18"/>
          <w:szCs w:val="18"/>
        </w:rPr>
      </w:pPr>
    </w:p>
    <w:p w14:paraId="585ED0E8" w14:textId="233CD093" w:rsidR="002900FA" w:rsidRPr="00162FFE" w:rsidRDefault="002900FA" w:rsidP="00162FFE">
      <w:pPr>
        <w:spacing w:line="360" w:lineRule="auto"/>
        <w:rPr>
          <w:rFonts w:ascii="Lucida Sans" w:hAnsi="Lucida Sans"/>
          <w:sz w:val="18"/>
          <w:szCs w:val="18"/>
        </w:rPr>
      </w:pPr>
      <w:r w:rsidRPr="00162FFE">
        <w:rPr>
          <w:rFonts w:ascii="Lucida Sans" w:hAnsi="Lucida Sans"/>
          <w:sz w:val="18"/>
          <w:szCs w:val="18"/>
        </w:rPr>
        <w:t xml:space="preserve">In terms of moderation, work with Greg Miller has </w:t>
      </w:r>
      <w:r w:rsidR="00F748BB">
        <w:rPr>
          <w:rFonts w:ascii="Lucida Sans" w:hAnsi="Lucida Sans"/>
          <w:sz w:val="18"/>
          <w:szCs w:val="18"/>
        </w:rPr>
        <w:t xml:space="preserve">shown </w:t>
      </w:r>
      <w:r w:rsidR="00F02FDA">
        <w:rPr>
          <w:rFonts w:ascii="Lucida Sans" w:hAnsi="Lucida Sans"/>
          <w:sz w:val="18"/>
          <w:szCs w:val="18"/>
        </w:rPr>
        <w:t>that maternal nurturing</w:t>
      </w:r>
      <w:r w:rsidRPr="00162FFE">
        <w:rPr>
          <w:rFonts w:ascii="Lucida Sans" w:hAnsi="Lucida Sans"/>
          <w:sz w:val="18"/>
          <w:szCs w:val="18"/>
        </w:rPr>
        <w:t xml:space="preserve"> can offset some of the negative effects of low socioeconomic status</w:t>
      </w:r>
      <w:r w:rsidR="00F40B0D" w:rsidRPr="00162FFE">
        <w:rPr>
          <w:rStyle w:val="FootnoteReference"/>
          <w:rFonts w:ascii="Lucida Sans" w:hAnsi="Lucida Sans"/>
          <w:sz w:val="18"/>
          <w:szCs w:val="18"/>
        </w:rPr>
        <w:footnoteReference w:id="13"/>
      </w:r>
      <w:r w:rsidRPr="00162FFE">
        <w:rPr>
          <w:rFonts w:ascii="Lucida Sans" w:hAnsi="Lucida Sans"/>
          <w:sz w:val="18"/>
          <w:szCs w:val="18"/>
        </w:rPr>
        <w:t xml:space="preserve">. </w:t>
      </w:r>
      <w:r w:rsidR="009F6088" w:rsidRPr="00162FFE">
        <w:rPr>
          <w:rFonts w:ascii="Lucida Sans" w:hAnsi="Lucida Sans"/>
          <w:sz w:val="18"/>
          <w:szCs w:val="18"/>
        </w:rPr>
        <w:t xml:space="preserve">Among those exposed to a high socioeconomic status environment when young, levels of maternal </w:t>
      </w:r>
      <w:r w:rsidR="00F02FDA">
        <w:rPr>
          <w:rFonts w:ascii="Lucida Sans" w:hAnsi="Lucida Sans"/>
          <w:sz w:val="18"/>
          <w:szCs w:val="18"/>
        </w:rPr>
        <w:t>nurturing</w:t>
      </w:r>
      <w:r w:rsidR="00F02FDA" w:rsidRPr="00162FFE">
        <w:rPr>
          <w:rFonts w:ascii="Lucida Sans" w:hAnsi="Lucida Sans"/>
          <w:sz w:val="18"/>
          <w:szCs w:val="18"/>
        </w:rPr>
        <w:t xml:space="preserve"> </w:t>
      </w:r>
      <w:r w:rsidR="009F6088" w:rsidRPr="00162FFE">
        <w:rPr>
          <w:rFonts w:ascii="Lucida Sans" w:hAnsi="Lucida Sans"/>
          <w:sz w:val="18"/>
          <w:szCs w:val="18"/>
        </w:rPr>
        <w:t xml:space="preserve">had no subsequent impact on </w:t>
      </w:r>
      <w:r w:rsidR="00F748BB">
        <w:rPr>
          <w:rFonts w:ascii="Lucida Sans" w:hAnsi="Lucida Sans"/>
          <w:sz w:val="18"/>
          <w:szCs w:val="18"/>
        </w:rPr>
        <w:t>a measure</w:t>
      </w:r>
      <w:r w:rsidR="009F6088" w:rsidRPr="00162FFE">
        <w:rPr>
          <w:rFonts w:ascii="Lucida Sans" w:hAnsi="Lucida Sans"/>
          <w:sz w:val="18"/>
          <w:szCs w:val="18"/>
        </w:rPr>
        <w:t xml:space="preserve"> of metabolic </w:t>
      </w:r>
      <w:r w:rsidR="00F748BB">
        <w:rPr>
          <w:rFonts w:ascii="Lucida Sans" w:hAnsi="Lucida Sans"/>
          <w:sz w:val="18"/>
          <w:szCs w:val="18"/>
        </w:rPr>
        <w:t>health</w:t>
      </w:r>
      <w:r w:rsidR="009F6088" w:rsidRPr="00162FFE">
        <w:rPr>
          <w:rFonts w:ascii="Lucida Sans" w:hAnsi="Lucida Sans"/>
          <w:sz w:val="18"/>
          <w:szCs w:val="18"/>
        </w:rPr>
        <w:t xml:space="preserve">. However, </w:t>
      </w:r>
      <w:r w:rsidR="00F748BB" w:rsidRPr="00162FFE">
        <w:rPr>
          <w:rFonts w:ascii="Lucida Sans" w:hAnsi="Lucida Sans"/>
          <w:sz w:val="18"/>
          <w:szCs w:val="18"/>
        </w:rPr>
        <w:t xml:space="preserve">high levels of maternal nurturing </w:t>
      </w:r>
      <w:r w:rsidR="00F748BB">
        <w:rPr>
          <w:rFonts w:ascii="Lucida Sans" w:hAnsi="Lucida Sans"/>
          <w:sz w:val="18"/>
          <w:szCs w:val="18"/>
        </w:rPr>
        <w:t>lessened the detrimental effect of</w:t>
      </w:r>
      <w:r w:rsidR="009F6088" w:rsidRPr="00162FFE">
        <w:rPr>
          <w:rFonts w:ascii="Lucida Sans" w:hAnsi="Lucida Sans"/>
          <w:sz w:val="18"/>
          <w:szCs w:val="18"/>
        </w:rPr>
        <w:t xml:space="preserve"> low socioeconomic status </w:t>
      </w:r>
      <w:r w:rsidR="00F748BB">
        <w:rPr>
          <w:rFonts w:ascii="Lucida Sans" w:hAnsi="Lucida Sans"/>
          <w:sz w:val="18"/>
          <w:szCs w:val="18"/>
        </w:rPr>
        <w:t>on</w:t>
      </w:r>
      <w:r w:rsidR="009F6088" w:rsidRPr="00162FFE">
        <w:rPr>
          <w:rFonts w:ascii="Lucida Sans" w:hAnsi="Lucida Sans"/>
          <w:sz w:val="18"/>
          <w:szCs w:val="18"/>
        </w:rPr>
        <w:t xml:space="preserve"> metabolic </w:t>
      </w:r>
      <w:r w:rsidR="00F748BB">
        <w:rPr>
          <w:rFonts w:ascii="Lucida Sans" w:hAnsi="Lucida Sans"/>
          <w:sz w:val="18"/>
          <w:szCs w:val="18"/>
        </w:rPr>
        <w:t>health</w:t>
      </w:r>
      <w:r w:rsidR="009F6088" w:rsidRPr="00162FFE">
        <w:rPr>
          <w:rFonts w:ascii="Lucida Sans" w:hAnsi="Lucida Sans"/>
          <w:sz w:val="18"/>
          <w:szCs w:val="18"/>
        </w:rPr>
        <w:t xml:space="preserve">. </w:t>
      </w:r>
    </w:p>
    <w:p w14:paraId="1A8F750C" w14:textId="77777777" w:rsidR="00F40B0D" w:rsidRPr="00162FFE" w:rsidRDefault="00F40B0D" w:rsidP="00162FFE">
      <w:pPr>
        <w:spacing w:line="360" w:lineRule="auto"/>
        <w:rPr>
          <w:rFonts w:ascii="Lucida Sans" w:hAnsi="Lucida Sans"/>
          <w:sz w:val="18"/>
          <w:szCs w:val="18"/>
        </w:rPr>
      </w:pPr>
    </w:p>
    <w:p w14:paraId="0C8A094E" w14:textId="48969B4D" w:rsidR="00F40B0D" w:rsidRPr="00162FFE" w:rsidRDefault="00F40B0D" w:rsidP="00162FFE">
      <w:pPr>
        <w:spacing w:line="360" w:lineRule="auto"/>
        <w:rPr>
          <w:rFonts w:ascii="Lucida Sans" w:hAnsi="Lucida Sans"/>
          <w:sz w:val="18"/>
          <w:szCs w:val="18"/>
        </w:rPr>
      </w:pPr>
      <w:r w:rsidRPr="00162FFE">
        <w:rPr>
          <w:rFonts w:ascii="Lucida Sans" w:hAnsi="Lucida Sans"/>
          <w:sz w:val="18"/>
          <w:szCs w:val="18"/>
        </w:rPr>
        <w:t>A similar effect has been seen in the CARDIA study, where the detrimental effects of childhood abuse are moderated by having a nurturing parent. (It is likely that the abusive and nurturing parents are different.)</w:t>
      </w:r>
    </w:p>
    <w:p w14:paraId="13EF64F5" w14:textId="77777777" w:rsidR="00F40B0D" w:rsidRPr="00162FFE" w:rsidRDefault="00F40B0D" w:rsidP="00162FFE">
      <w:pPr>
        <w:spacing w:line="360" w:lineRule="auto"/>
        <w:rPr>
          <w:rFonts w:ascii="Lucida Sans" w:hAnsi="Lucida Sans"/>
          <w:sz w:val="18"/>
          <w:szCs w:val="18"/>
        </w:rPr>
      </w:pPr>
    </w:p>
    <w:p w14:paraId="6200D747" w14:textId="156D9793" w:rsidR="00F40B0D" w:rsidRPr="00162FFE" w:rsidRDefault="00F40B0D" w:rsidP="00162FFE">
      <w:pPr>
        <w:spacing w:line="360" w:lineRule="auto"/>
        <w:rPr>
          <w:rFonts w:ascii="Lucida Sans" w:hAnsi="Lucida Sans"/>
          <w:sz w:val="18"/>
          <w:szCs w:val="18"/>
        </w:rPr>
      </w:pPr>
      <w:r w:rsidRPr="00162FFE">
        <w:rPr>
          <w:rFonts w:ascii="Lucida Sans" w:hAnsi="Lucida Sans"/>
          <w:sz w:val="18"/>
          <w:szCs w:val="18"/>
        </w:rPr>
        <w:t>Work led by Edith Chen</w:t>
      </w:r>
      <w:r w:rsidR="00203510" w:rsidRPr="00162FFE">
        <w:rPr>
          <w:rFonts w:ascii="Lucida Sans" w:hAnsi="Lucida Sans"/>
          <w:sz w:val="18"/>
          <w:szCs w:val="18"/>
        </w:rPr>
        <w:t>, by contrast, has revealed adult factors that may mitigate the impact of early adversity</w:t>
      </w:r>
      <w:r w:rsidR="00203510" w:rsidRPr="00162FFE">
        <w:rPr>
          <w:rStyle w:val="FootnoteReference"/>
          <w:rFonts w:ascii="Lucida Sans" w:hAnsi="Lucida Sans"/>
          <w:sz w:val="18"/>
          <w:szCs w:val="18"/>
        </w:rPr>
        <w:footnoteReference w:id="14"/>
      </w:r>
      <w:r w:rsidR="00203510" w:rsidRPr="00162FFE">
        <w:rPr>
          <w:rFonts w:ascii="Lucida Sans" w:hAnsi="Lucida Sans"/>
          <w:sz w:val="18"/>
          <w:szCs w:val="18"/>
        </w:rPr>
        <w:t>. Key psychological traits – being likely to learn from a bad experience, or to look for ways to solve a problem, as well as good emotion regulation and a strong future orientation, collectively refer</w:t>
      </w:r>
      <w:r w:rsidR="00404F70">
        <w:rPr>
          <w:rFonts w:ascii="Lucida Sans" w:hAnsi="Lucida Sans"/>
          <w:sz w:val="18"/>
          <w:szCs w:val="18"/>
        </w:rPr>
        <w:t>r</w:t>
      </w:r>
      <w:r w:rsidR="00203510" w:rsidRPr="00162FFE">
        <w:rPr>
          <w:rFonts w:ascii="Lucida Sans" w:hAnsi="Lucida Sans"/>
          <w:sz w:val="18"/>
          <w:szCs w:val="18"/>
        </w:rPr>
        <w:t xml:space="preserve">ed to as ‘shift and persist’ – are associated with better </w:t>
      </w:r>
      <w:r w:rsidR="00C3044B">
        <w:rPr>
          <w:rFonts w:ascii="Lucida Sans" w:hAnsi="Lucida Sans"/>
          <w:sz w:val="18"/>
          <w:szCs w:val="18"/>
        </w:rPr>
        <w:t xml:space="preserve">overall biological risk profiles </w:t>
      </w:r>
      <w:r w:rsidR="00203510" w:rsidRPr="00162FFE">
        <w:rPr>
          <w:rFonts w:ascii="Lucida Sans" w:hAnsi="Lucida Sans"/>
          <w:sz w:val="18"/>
          <w:szCs w:val="18"/>
        </w:rPr>
        <w:t xml:space="preserve">in adulthood after adversity. Again, this effect is seen only in those from a low </w:t>
      </w:r>
      <w:r w:rsidR="00404F70" w:rsidRPr="00162FFE">
        <w:rPr>
          <w:rFonts w:ascii="Lucida Sans" w:hAnsi="Lucida Sans"/>
          <w:sz w:val="18"/>
          <w:szCs w:val="18"/>
        </w:rPr>
        <w:t xml:space="preserve">socioeconomic status </w:t>
      </w:r>
      <w:r w:rsidR="00203510" w:rsidRPr="00162FFE">
        <w:rPr>
          <w:rFonts w:ascii="Lucida Sans" w:hAnsi="Lucida Sans"/>
          <w:sz w:val="18"/>
          <w:szCs w:val="18"/>
        </w:rPr>
        <w:t>background. Potentially, the brain imaging data being collected in MIDUS could cas</w:t>
      </w:r>
      <w:r w:rsidR="00404F70">
        <w:rPr>
          <w:rFonts w:ascii="Lucida Sans" w:hAnsi="Lucida Sans"/>
          <w:sz w:val="18"/>
          <w:szCs w:val="18"/>
        </w:rPr>
        <w:t>t</w:t>
      </w:r>
      <w:r w:rsidR="00203510" w:rsidRPr="00162FFE">
        <w:rPr>
          <w:rFonts w:ascii="Lucida Sans" w:hAnsi="Lucida Sans"/>
          <w:sz w:val="18"/>
          <w:szCs w:val="18"/>
        </w:rPr>
        <w:t xml:space="preserve"> light on the neurobiological basis of these psychological differences.</w:t>
      </w:r>
    </w:p>
    <w:p w14:paraId="6BC824E5" w14:textId="01F965E8" w:rsidR="0051220B" w:rsidRPr="00162FFE" w:rsidRDefault="00AD65D3" w:rsidP="00162FFE">
      <w:pPr>
        <w:tabs>
          <w:tab w:val="left" w:pos="1870"/>
        </w:tabs>
        <w:spacing w:line="360" w:lineRule="auto"/>
        <w:rPr>
          <w:rFonts w:ascii="Lucida Sans" w:hAnsi="Lucida Sans"/>
          <w:sz w:val="18"/>
          <w:szCs w:val="18"/>
        </w:rPr>
      </w:pPr>
      <w:r w:rsidRPr="00162FFE">
        <w:rPr>
          <w:rFonts w:ascii="Lucida Sans" w:hAnsi="Lucida Sans"/>
          <w:sz w:val="18"/>
          <w:szCs w:val="18"/>
        </w:rPr>
        <w:tab/>
      </w:r>
    </w:p>
    <w:p w14:paraId="4C4133B0" w14:textId="77777777" w:rsidR="00EB262E" w:rsidRDefault="00EB262E" w:rsidP="00380EE0">
      <w:pPr>
        <w:pStyle w:val="Heading3"/>
      </w:pPr>
      <w:r>
        <w:t>Approaches to estimating attributable risk</w:t>
      </w:r>
    </w:p>
    <w:p w14:paraId="5C1A2515" w14:textId="10E299E7" w:rsidR="00DB61FD" w:rsidRPr="00162FFE" w:rsidRDefault="00DB61FD" w:rsidP="00162FFE">
      <w:pPr>
        <w:spacing w:line="360" w:lineRule="auto"/>
        <w:rPr>
          <w:rFonts w:ascii="Lucida Sans" w:hAnsi="Lucida Sans"/>
          <w:sz w:val="18"/>
          <w:szCs w:val="18"/>
        </w:rPr>
      </w:pPr>
      <w:r w:rsidRPr="00162FFE">
        <w:rPr>
          <w:rFonts w:ascii="Lucida Sans" w:hAnsi="Lucida Sans"/>
          <w:sz w:val="18"/>
          <w:szCs w:val="18"/>
        </w:rPr>
        <w:lastRenderedPageBreak/>
        <w:t xml:space="preserve">While the impact of early adversity on later life is now well </w:t>
      </w:r>
      <w:proofErr w:type="spellStart"/>
      <w:r w:rsidRPr="00162FFE">
        <w:rPr>
          <w:rFonts w:ascii="Lucida Sans" w:hAnsi="Lucida Sans"/>
          <w:sz w:val="18"/>
          <w:szCs w:val="18"/>
        </w:rPr>
        <w:t>recognised</w:t>
      </w:r>
      <w:proofErr w:type="spellEnd"/>
      <w:r w:rsidRPr="00162FFE">
        <w:rPr>
          <w:rFonts w:ascii="Lucida Sans" w:hAnsi="Lucida Sans"/>
          <w:sz w:val="18"/>
          <w:szCs w:val="18"/>
        </w:rPr>
        <w:t xml:space="preserve">, it is less easy to quantify </w:t>
      </w:r>
      <w:r w:rsidR="00CC63F6">
        <w:rPr>
          <w:rFonts w:ascii="Lucida Sans" w:hAnsi="Lucida Sans"/>
          <w:sz w:val="18"/>
          <w:szCs w:val="18"/>
        </w:rPr>
        <w:t>its</w:t>
      </w:r>
      <w:r w:rsidRPr="00162FFE">
        <w:rPr>
          <w:rFonts w:ascii="Lucida Sans" w:hAnsi="Lucida Sans"/>
          <w:sz w:val="18"/>
          <w:szCs w:val="18"/>
        </w:rPr>
        <w:t xml:space="preserve"> impact on adult outcomes. To address this issue, Terrie Moff</w:t>
      </w:r>
      <w:r w:rsidR="00F67BC4">
        <w:rPr>
          <w:rFonts w:ascii="Lucida Sans" w:hAnsi="Lucida Sans"/>
          <w:sz w:val="18"/>
          <w:szCs w:val="18"/>
        </w:rPr>
        <w:t>i</w:t>
      </w:r>
      <w:r w:rsidRPr="00162FFE">
        <w:rPr>
          <w:rFonts w:ascii="Lucida Sans" w:hAnsi="Lucida Sans"/>
          <w:sz w:val="18"/>
          <w:szCs w:val="18"/>
        </w:rPr>
        <w:t xml:space="preserve">tt has used data from the Dunedin </w:t>
      </w:r>
      <w:r w:rsidR="00CC63F6">
        <w:rPr>
          <w:rFonts w:ascii="Lucida Sans" w:hAnsi="Lucida Sans"/>
          <w:sz w:val="18"/>
          <w:szCs w:val="18"/>
        </w:rPr>
        <w:t>Multidisciplinary Health and Development Study</w:t>
      </w:r>
      <w:r w:rsidR="0048562C" w:rsidRPr="00162FFE">
        <w:rPr>
          <w:rStyle w:val="FootnoteReference"/>
          <w:rFonts w:ascii="Lucida Sans" w:hAnsi="Lucida Sans"/>
          <w:sz w:val="18"/>
          <w:szCs w:val="18"/>
        </w:rPr>
        <w:footnoteReference w:id="15"/>
      </w:r>
      <w:r w:rsidRPr="00162FFE">
        <w:rPr>
          <w:rFonts w:ascii="Lucida Sans" w:hAnsi="Lucida Sans"/>
          <w:sz w:val="18"/>
          <w:szCs w:val="18"/>
        </w:rPr>
        <w:t xml:space="preserve"> to quantify links between childhood adversity and a range of adult social and </w:t>
      </w:r>
      <w:r w:rsidR="00F67BC4">
        <w:rPr>
          <w:rFonts w:ascii="Lucida Sans" w:hAnsi="Lucida Sans"/>
          <w:sz w:val="18"/>
          <w:szCs w:val="18"/>
        </w:rPr>
        <w:t>health</w:t>
      </w:r>
      <w:r w:rsidRPr="00162FFE">
        <w:rPr>
          <w:rFonts w:ascii="Lucida Sans" w:hAnsi="Lucida Sans"/>
          <w:sz w:val="18"/>
          <w:szCs w:val="18"/>
        </w:rPr>
        <w:t xml:space="preserve"> outcomes.</w:t>
      </w:r>
    </w:p>
    <w:p w14:paraId="0D6EC5EB" w14:textId="6DAB7C72" w:rsidR="00DB61FD" w:rsidRPr="00162FFE" w:rsidRDefault="00DB61FD" w:rsidP="00162FFE">
      <w:pPr>
        <w:tabs>
          <w:tab w:val="left" w:pos="1790"/>
        </w:tabs>
        <w:spacing w:line="360" w:lineRule="auto"/>
        <w:rPr>
          <w:rFonts w:ascii="Lucida Sans" w:hAnsi="Lucida Sans"/>
          <w:sz w:val="18"/>
          <w:szCs w:val="18"/>
        </w:rPr>
      </w:pPr>
      <w:r w:rsidRPr="00162FFE">
        <w:rPr>
          <w:rFonts w:ascii="Lucida Sans" w:hAnsi="Lucida Sans"/>
          <w:sz w:val="18"/>
          <w:szCs w:val="18"/>
        </w:rPr>
        <w:tab/>
      </w:r>
    </w:p>
    <w:p w14:paraId="66D20478" w14:textId="54E565F4" w:rsidR="00DB61FD" w:rsidRPr="00162FFE" w:rsidRDefault="00DB61FD" w:rsidP="00162FFE">
      <w:pPr>
        <w:tabs>
          <w:tab w:val="left" w:pos="1790"/>
        </w:tabs>
        <w:spacing w:line="360" w:lineRule="auto"/>
        <w:rPr>
          <w:rFonts w:ascii="Lucida Sans" w:hAnsi="Lucida Sans"/>
          <w:sz w:val="18"/>
          <w:szCs w:val="18"/>
        </w:rPr>
      </w:pPr>
      <w:r w:rsidRPr="00162FFE">
        <w:rPr>
          <w:rFonts w:ascii="Lucida Sans" w:hAnsi="Lucida Sans"/>
          <w:sz w:val="18"/>
          <w:szCs w:val="18"/>
        </w:rPr>
        <w:t xml:space="preserve">Launched in the 1970s, the Dunedin </w:t>
      </w:r>
      <w:r w:rsidR="00F67BC4">
        <w:rPr>
          <w:rFonts w:ascii="Lucida Sans" w:hAnsi="Lucida Sans"/>
          <w:sz w:val="18"/>
          <w:szCs w:val="18"/>
        </w:rPr>
        <w:t>Study</w:t>
      </w:r>
      <w:r w:rsidRPr="00162FFE">
        <w:rPr>
          <w:rFonts w:ascii="Lucida Sans" w:hAnsi="Lucida Sans"/>
          <w:sz w:val="18"/>
          <w:szCs w:val="18"/>
        </w:rPr>
        <w:t xml:space="preserve"> recruited around 1000 infants, 95 per cent of whom are still </w:t>
      </w:r>
      <w:r w:rsidR="00992B5E">
        <w:rPr>
          <w:rFonts w:ascii="Lucida Sans" w:hAnsi="Lucida Sans"/>
          <w:sz w:val="18"/>
          <w:szCs w:val="18"/>
        </w:rPr>
        <w:t>participating as adults</w:t>
      </w:r>
      <w:r w:rsidRPr="00162FFE">
        <w:rPr>
          <w:rFonts w:ascii="Lucida Sans" w:hAnsi="Lucida Sans"/>
          <w:sz w:val="18"/>
          <w:szCs w:val="18"/>
        </w:rPr>
        <w:t>. Moff</w:t>
      </w:r>
      <w:r w:rsidR="00F67BC4">
        <w:rPr>
          <w:rFonts w:ascii="Lucida Sans" w:hAnsi="Lucida Sans"/>
          <w:sz w:val="18"/>
          <w:szCs w:val="18"/>
        </w:rPr>
        <w:t>i</w:t>
      </w:r>
      <w:r w:rsidRPr="00162FFE">
        <w:rPr>
          <w:rFonts w:ascii="Lucida Sans" w:hAnsi="Lucida Sans"/>
          <w:sz w:val="18"/>
          <w:szCs w:val="18"/>
        </w:rPr>
        <w:t>tt has examined whether the cohort data support the ‘Pareto principle’, or the 80:20 rule, which suggests that 80 per cent of a given outcome relate to the actions of 20 per cent of the population. The principle has been found to hold in a wide variety of situations.</w:t>
      </w:r>
    </w:p>
    <w:p w14:paraId="43EBBB7C" w14:textId="77777777" w:rsidR="00DB61FD" w:rsidRPr="00162FFE" w:rsidRDefault="00DB61FD" w:rsidP="00162FFE">
      <w:pPr>
        <w:tabs>
          <w:tab w:val="left" w:pos="1790"/>
        </w:tabs>
        <w:spacing w:line="360" w:lineRule="auto"/>
        <w:rPr>
          <w:rFonts w:ascii="Lucida Sans" w:hAnsi="Lucida Sans"/>
          <w:sz w:val="18"/>
          <w:szCs w:val="18"/>
        </w:rPr>
      </w:pPr>
    </w:p>
    <w:p w14:paraId="6961BB2F" w14:textId="1980670D" w:rsidR="00DB61FD" w:rsidRPr="00162FFE" w:rsidRDefault="00DB61FD" w:rsidP="00162FFE">
      <w:pPr>
        <w:tabs>
          <w:tab w:val="left" w:pos="1790"/>
        </w:tabs>
        <w:spacing w:line="360" w:lineRule="auto"/>
        <w:rPr>
          <w:rFonts w:ascii="Lucida Sans" w:hAnsi="Lucida Sans"/>
          <w:sz w:val="18"/>
          <w:szCs w:val="18"/>
        </w:rPr>
      </w:pPr>
      <w:r w:rsidRPr="00162FFE">
        <w:rPr>
          <w:rFonts w:ascii="Lucida Sans" w:hAnsi="Lucida Sans"/>
          <w:sz w:val="18"/>
          <w:szCs w:val="18"/>
        </w:rPr>
        <w:t xml:space="preserve">Across a range of measures, the Dunedin data are consistent with the Pareto principle. For welfare support, pack-years of cigarette smoking, </w:t>
      </w:r>
      <w:r w:rsidR="00F67BC4">
        <w:rPr>
          <w:rFonts w:ascii="Lucida Sans" w:hAnsi="Lucida Sans"/>
          <w:sz w:val="18"/>
          <w:szCs w:val="18"/>
        </w:rPr>
        <w:t xml:space="preserve">and </w:t>
      </w:r>
      <w:r w:rsidRPr="00162FFE">
        <w:rPr>
          <w:rFonts w:ascii="Lucida Sans" w:hAnsi="Lucida Sans"/>
          <w:sz w:val="18"/>
          <w:szCs w:val="18"/>
        </w:rPr>
        <w:t xml:space="preserve">childhood years spent without a father, 20 per cent of the population account for 80 per cent of the total impact.  </w:t>
      </w:r>
    </w:p>
    <w:p w14:paraId="53569847" w14:textId="77777777" w:rsidR="00DB61FD" w:rsidRPr="00162FFE" w:rsidRDefault="00DB61FD" w:rsidP="00162FFE">
      <w:pPr>
        <w:tabs>
          <w:tab w:val="left" w:pos="1790"/>
        </w:tabs>
        <w:spacing w:line="360" w:lineRule="auto"/>
        <w:rPr>
          <w:rFonts w:ascii="Lucida Sans" w:hAnsi="Lucida Sans"/>
          <w:sz w:val="18"/>
          <w:szCs w:val="18"/>
        </w:rPr>
      </w:pPr>
    </w:p>
    <w:p w14:paraId="02B957A4" w14:textId="47A343E9" w:rsidR="00DB61FD" w:rsidRPr="00162FFE" w:rsidRDefault="00DB61FD" w:rsidP="00162FFE">
      <w:pPr>
        <w:tabs>
          <w:tab w:val="left" w:pos="1790"/>
        </w:tabs>
        <w:spacing w:line="360" w:lineRule="auto"/>
        <w:rPr>
          <w:rFonts w:ascii="Lucida Sans" w:hAnsi="Lucida Sans"/>
          <w:sz w:val="18"/>
          <w:szCs w:val="18"/>
        </w:rPr>
      </w:pPr>
      <w:r w:rsidRPr="00162FFE">
        <w:rPr>
          <w:rFonts w:ascii="Lucida Sans" w:hAnsi="Lucida Sans"/>
          <w:sz w:val="18"/>
          <w:szCs w:val="18"/>
        </w:rPr>
        <w:t xml:space="preserve">In a minority of cases, the rule breaks down. For example, just 3 per cent of women and 9 per cent of men account for 80 per cent of </w:t>
      </w:r>
      <w:r w:rsidR="00F67BC4" w:rsidRPr="00162FFE">
        <w:rPr>
          <w:rFonts w:ascii="Lucida Sans" w:hAnsi="Lucida Sans"/>
          <w:sz w:val="18"/>
          <w:szCs w:val="18"/>
        </w:rPr>
        <w:t xml:space="preserve">serious court </w:t>
      </w:r>
      <w:r w:rsidRPr="00162FFE">
        <w:rPr>
          <w:rFonts w:ascii="Lucida Sans" w:hAnsi="Lucida Sans"/>
          <w:sz w:val="18"/>
          <w:szCs w:val="18"/>
        </w:rPr>
        <w:t>conviction</w:t>
      </w:r>
      <w:r w:rsidR="00F67BC4">
        <w:rPr>
          <w:rFonts w:ascii="Lucida Sans" w:hAnsi="Lucida Sans"/>
          <w:sz w:val="18"/>
          <w:szCs w:val="18"/>
        </w:rPr>
        <w:t>s</w:t>
      </w:r>
      <w:r w:rsidRPr="00162FFE">
        <w:rPr>
          <w:rFonts w:ascii="Lucida Sans" w:hAnsi="Lucida Sans"/>
          <w:sz w:val="18"/>
          <w:szCs w:val="18"/>
        </w:rPr>
        <w:t xml:space="preserve">, suggesting that a small minority of participants are responsible for the bulk of serious criminal </w:t>
      </w:r>
      <w:r w:rsidR="00F67BC4">
        <w:rPr>
          <w:rFonts w:ascii="Lucida Sans" w:hAnsi="Lucida Sans"/>
          <w:sz w:val="18"/>
          <w:szCs w:val="18"/>
        </w:rPr>
        <w:t>activity</w:t>
      </w:r>
      <w:r w:rsidRPr="00162FFE">
        <w:rPr>
          <w:rFonts w:ascii="Lucida Sans" w:hAnsi="Lucida Sans"/>
          <w:sz w:val="18"/>
          <w:szCs w:val="18"/>
        </w:rPr>
        <w:t xml:space="preserve">. By contrast, </w:t>
      </w:r>
      <w:r w:rsidR="00E70365" w:rsidRPr="00162FFE">
        <w:rPr>
          <w:rFonts w:ascii="Lucida Sans" w:hAnsi="Lucida Sans"/>
          <w:sz w:val="18"/>
          <w:szCs w:val="18"/>
        </w:rPr>
        <w:t xml:space="preserve">for insurance claims, the equivalent figure is 40 per cent, implying that </w:t>
      </w:r>
      <w:r w:rsidR="00F67BC4">
        <w:rPr>
          <w:rFonts w:ascii="Lucida Sans" w:hAnsi="Lucida Sans"/>
          <w:sz w:val="18"/>
          <w:szCs w:val="18"/>
        </w:rPr>
        <w:t>this socially acceptable practice</w:t>
      </w:r>
      <w:r w:rsidR="00E70365" w:rsidRPr="00162FFE">
        <w:rPr>
          <w:rFonts w:ascii="Lucida Sans" w:hAnsi="Lucida Sans"/>
          <w:sz w:val="18"/>
          <w:szCs w:val="18"/>
        </w:rPr>
        <w:t xml:space="preserve"> is much more widely spread across the population.</w:t>
      </w:r>
    </w:p>
    <w:p w14:paraId="4584623B" w14:textId="77777777" w:rsidR="00DB61FD" w:rsidRPr="00162FFE" w:rsidRDefault="00DB61FD" w:rsidP="00162FFE">
      <w:pPr>
        <w:tabs>
          <w:tab w:val="left" w:pos="1790"/>
        </w:tabs>
        <w:spacing w:line="360" w:lineRule="auto"/>
        <w:rPr>
          <w:rFonts w:ascii="Lucida Sans" w:hAnsi="Lucida Sans"/>
          <w:sz w:val="18"/>
          <w:szCs w:val="18"/>
        </w:rPr>
      </w:pPr>
    </w:p>
    <w:p w14:paraId="105F260E" w14:textId="16B1F8C4" w:rsidR="00E70365" w:rsidRPr="00162FFE" w:rsidRDefault="00E70365" w:rsidP="00162FFE">
      <w:pPr>
        <w:tabs>
          <w:tab w:val="left" w:pos="1790"/>
        </w:tabs>
        <w:spacing w:line="360" w:lineRule="auto"/>
        <w:rPr>
          <w:rFonts w:ascii="Lucida Sans" w:hAnsi="Lucida Sans"/>
          <w:sz w:val="18"/>
          <w:szCs w:val="18"/>
        </w:rPr>
      </w:pPr>
      <w:r w:rsidRPr="00162FFE">
        <w:rPr>
          <w:rFonts w:ascii="Lucida Sans" w:hAnsi="Lucida Sans"/>
          <w:sz w:val="18"/>
          <w:szCs w:val="18"/>
        </w:rPr>
        <w:t>Hence, for individual measures, there does appear to be a ‘high</w:t>
      </w:r>
      <w:r w:rsidR="00F67BC4">
        <w:rPr>
          <w:rFonts w:ascii="Lucida Sans" w:hAnsi="Lucida Sans"/>
          <w:sz w:val="18"/>
          <w:szCs w:val="18"/>
        </w:rPr>
        <w:t>-</w:t>
      </w:r>
      <w:r w:rsidRPr="00162FFE">
        <w:rPr>
          <w:rFonts w:ascii="Lucida Sans" w:hAnsi="Lucida Sans"/>
          <w:sz w:val="18"/>
          <w:szCs w:val="18"/>
        </w:rPr>
        <w:t xml:space="preserve">cost’ group responsible for a disproportionate percentage of social costs. A key question is whether it is the same people appearing in </w:t>
      </w:r>
      <w:r w:rsidR="00F67BC4" w:rsidRPr="00162FFE">
        <w:rPr>
          <w:rFonts w:ascii="Lucida Sans" w:hAnsi="Lucida Sans"/>
          <w:sz w:val="18"/>
          <w:szCs w:val="18"/>
        </w:rPr>
        <w:t xml:space="preserve">each </w:t>
      </w:r>
      <w:r w:rsidRPr="00162FFE">
        <w:rPr>
          <w:rFonts w:ascii="Lucida Sans" w:hAnsi="Lucida Sans"/>
          <w:sz w:val="18"/>
          <w:szCs w:val="18"/>
        </w:rPr>
        <w:t>high</w:t>
      </w:r>
      <w:r w:rsidR="00F67BC4">
        <w:rPr>
          <w:rFonts w:ascii="Lucida Sans" w:hAnsi="Lucida Sans"/>
          <w:sz w:val="18"/>
          <w:szCs w:val="18"/>
        </w:rPr>
        <w:t>-</w:t>
      </w:r>
      <w:r w:rsidRPr="00162FFE">
        <w:rPr>
          <w:rFonts w:ascii="Lucida Sans" w:hAnsi="Lucida Sans"/>
          <w:sz w:val="18"/>
          <w:szCs w:val="18"/>
        </w:rPr>
        <w:t>cost category. Two-by-two comparisons indicate that the number of individuals in two high-cost categories is markedly greater than would be predicted were the two outcomes independent of one another. Similar patterns are apparent when multiple outcomes are compared. Hence the same individuals are tending to fall into more than one high-</w:t>
      </w:r>
      <w:r w:rsidR="00F67BC4">
        <w:rPr>
          <w:rFonts w:ascii="Lucida Sans" w:hAnsi="Lucida Sans"/>
          <w:sz w:val="18"/>
          <w:szCs w:val="18"/>
        </w:rPr>
        <w:t>cost</w:t>
      </w:r>
      <w:r w:rsidRPr="00162FFE">
        <w:rPr>
          <w:rFonts w:ascii="Lucida Sans" w:hAnsi="Lucida Sans"/>
          <w:sz w:val="18"/>
          <w:szCs w:val="18"/>
        </w:rPr>
        <w:t xml:space="preserve"> category.</w:t>
      </w:r>
    </w:p>
    <w:p w14:paraId="2D43ACFF" w14:textId="77777777" w:rsidR="00E70365" w:rsidRPr="00162FFE" w:rsidRDefault="00E70365" w:rsidP="00162FFE">
      <w:pPr>
        <w:tabs>
          <w:tab w:val="left" w:pos="1790"/>
        </w:tabs>
        <w:spacing w:line="360" w:lineRule="auto"/>
        <w:rPr>
          <w:rFonts w:ascii="Lucida Sans" w:hAnsi="Lucida Sans"/>
          <w:sz w:val="18"/>
          <w:szCs w:val="18"/>
        </w:rPr>
      </w:pPr>
    </w:p>
    <w:p w14:paraId="0364B02A" w14:textId="0A8982C4" w:rsidR="00E70365" w:rsidRPr="00162FFE" w:rsidRDefault="00E70365" w:rsidP="00162FFE">
      <w:pPr>
        <w:tabs>
          <w:tab w:val="left" w:pos="1790"/>
        </w:tabs>
        <w:spacing w:line="360" w:lineRule="auto"/>
        <w:rPr>
          <w:rFonts w:ascii="Lucida Sans" w:hAnsi="Lucida Sans"/>
          <w:sz w:val="18"/>
          <w:szCs w:val="18"/>
        </w:rPr>
      </w:pPr>
      <w:r w:rsidRPr="00162FFE">
        <w:rPr>
          <w:rFonts w:ascii="Lucida Sans" w:hAnsi="Lucida Sans"/>
          <w:sz w:val="18"/>
          <w:szCs w:val="18"/>
        </w:rPr>
        <w:t>The Dunedin data also suggest that childhood adversity – such as low socioeconomic status, low IQ and low self-control – has a significant impact on the likelihood of ending up in a high-</w:t>
      </w:r>
      <w:r w:rsidR="00F67BC4">
        <w:rPr>
          <w:rFonts w:ascii="Lucida Sans" w:hAnsi="Lucida Sans"/>
          <w:sz w:val="18"/>
          <w:szCs w:val="18"/>
        </w:rPr>
        <w:t>cost</w:t>
      </w:r>
      <w:r w:rsidRPr="00162FFE">
        <w:rPr>
          <w:rFonts w:ascii="Lucida Sans" w:hAnsi="Lucida Sans"/>
          <w:sz w:val="18"/>
          <w:szCs w:val="18"/>
        </w:rPr>
        <w:t xml:space="preserve"> category. The effect size is relatively small, </w:t>
      </w:r>
      <w:r w:rsidR="00527C17" w:rsidRPr="00162FFE">
        <w:rPr>
          <w:rFonts w:ascii="Lucida Sans" w:hAnsi="Lucida Sans"/>
          <w:sz w:val="18"/>
          <w:szCs w:val="18"/>
        </w:rPr>
        <w:t xml:space="preserve">typically accounting for around a third to a half of a standard deviation. However, when outcomes are considered collectively rather than individually, the impact of early adversity becomes more apparent: individuals in five high-cost groups were disproportionately from a disadvantaged background </w:t>
      </w:r>
      <w:proofErr w:type="gramStart"/>
      <w:r w:rsidR="00527C17" w:rsidRPr="00162FFE">
        <w:rPr>
          <w:rFonts w:ascii="Lucida Sans" w:hAnsi="Lucida Sans"/>
          <w:sz w:val="18"/>
          <w:szCs w:val="18"/>
        </w:rPr>
        <w:t>(0.8 standard deviation)</w:t>
      </w:r>
      <w:proofErr w:type="gramEnd"/>
      <w:r w:rsidR="00527C17" w:rsidRPr="00162FFE">
        <w:rPr>
          <w:rFonts w:ascii="Lucida Sans" w:hAnsi="Lucida Sans"/>
          <w:sz w:val="18"/>
          <w:szCs w:val="18"/>
        </w:rPr>
        <w:t>.</w:t>
      </w:r>
    </w:p>
    <w:p w14:paraId="3A254929" w14:textId="77777777" w:rsidR="00527C17" w:rsidRPr="00162FFE" w:rsidRDefault="00527C17" w:rsidP="00162FFE">
      <w:pPr>
        <w:tabs>
          <w:tab w:val="left" w:pos="1790"/>
        </w:tabs>
        <w:spacing w:line="360" w:lineRule="auto"/>
        <w:rPr>
          <w:rFonts w:ascii="Lucida Sans" w:hAnsi="Lucida Sans"/>
          <w:sz w:val="18"/>
          <w:szCs w:val="18"/>
        </w:rPr>
      </w:pPr>
    </w:p>
    <w:p w14:paraId="04A2CECF" w14:textId="4E3CF064" w:rsidR="003E3DB8" w:rsidRPr="00162FFE" w:rsidRDefault="00527C17" w:rsidP="00162FFE">
      <w:pPr>
        <w:tabs>
          <w:tab w:val="left" w:pos="1790"/>
        </w:tabs>
        <w:spacing w:line="360" w:lineRule="auto"/>
        <w:rPr>
          <w:rFonts w:ascii="Lucida Sans" w:hAnsi="Lucida Sans"/>
          <w:sz w:val="18"/>
          <w:szCs w:val="18"/>
        </w:rPr>
      </w:pPr>
      <w:r w:rsidRPr="00162FFE">
        <w:rPr>
          <w:rFonts w:ascii="Lucida Sans" w:hAnsi="Lucida Sans"/>
          <w:sz w:val="18"/>
          <w:szCs w:val="18"/>
        </w:rPr>
        <w:t>Indeed, these three childhood risk factors correctly predict</w:t>
      </w:r>
      <w:r w:rsidR="00F67BC4">
        <w:rPr>
          <w:rFonts w:ascii="Lucida Sans" w:hAnsi="Lucida Sans"/>
          <w:sz w:val="18"/>
          <w:szCs w:val="18"/>
        </w:rPr>
        <w:t>ed</w:t>
      </w:r>
      <w:r w:rsidRPr="00162FFE">
        <w:rPr>
          <w:rFonts w:ascii="Lucida Sans" w:hAnsi="Lucida Sans"/>
          <w:sz w:val="18"/>
          <w:szCs w:val="18"/>
        </w:rPr>
        <w:t xml:space="preserve"> around 80 per cent of the individuals in three or more high-cost groups. </w:t>
      </w:r>
      <w:r w:rsidR="00535A6F" w:rsidRPr="00162FFE">
        <w:rPr>
          <w:rFonts w:ascii="Lucida Sans" w:hAnsi="Lucida Sans"/>
          <w:sz w:val="18"/>
          <w:szCs w:val="18"/>
        </w:rPr>
        <w:t xml:space="preserve">Hence, </w:t>
      </w:r>
      <w:r w:rsidR="00F67BC4">
        <w:rPr>
          <w:rFonts w:ascii="Lucida Sans" w:hAnsi="Lucida Sans"/>
          <w:sz w:val="18"/>
          <w:szCs w:val="18"/>
        </w:rPr>
        <w:t>across</w:t>
      </w:r>
      <w:r w:rsidR="00535A6F" w:rsidRPr="00162FFE">
        <w:rPr>
          <w:rFonts w:ascii="Lucida Sans" w:hAnsi="Lucida Sans"/>
          <w:sz w:val="18"/>
          <w:szCs w:val="18"/>
        </w:rPr>
        <w:t xml:space="preserve"> multiple outcomes, </w:t>
      </w:r>
      <w:r w:rsidR="00F67BC4">
        <w:rPr>
          <w:rFonts w:ascii="Lucida Sans" w:hAnsi="Lucida Sans"/>
          <w:sz w:val="18"/>
          <w:szCs w:val="18"/>
        </w:rPr>
        <w:t xml:space="preserve">analysis of </w:t>
      </w:r>
      <w:r w:rsidR="00535A6F" w:rsidRPr="00162FFE">
        <w:rPr>
          <w:rFonts w:ascii="Lucida Sans" w:hAnsi="Lucida Sans"/>
          <w:sz w:val="18"/>
          <w:szCs w:val="18"/>
        </w:rPr>
        <w:t xml:space="preserve">childhood risks </w:t>
      </w:r>
      <w:r w:rsidR="00F67BC4">
        <w:rPr>
          <w:rFonts w:ascii="Lucida Sans" w:hAnsi="Lucida Sans"/>
          <w:sz w:val="18"/>
          <w:szCs w:val="18"/>
        </w:rPr>
        <w:t>was</w:t>
      </w:r>
      <w:r w:rsidR="00535A6F" w:rsidRPr="00162FFE">
        <w:rPr>
          <w:rFonts w:ascii="Lucida Sans" w:hAnsi="Lucida Sans"/>
          <w:sz w:val="18"/>
          <w:szCs w:val="18"/>
        </w:rPr>
        <w:t xml:space="preserve"> able to identify 80 per cent of the individuals responsible for 80 per </w:t>
      </w:r>
      <w:r w:rsidR="00F67BC4">
        <w:rPr>
          <w:rFonts w:ascii="Lucida Sans" w:hAnsi="Lucida Sans"/>
          <w:sz w:val="18"/>
          <w:szCs w:val="18"/>
        </w:rPr>
        <w:t>c</w:t>
      </w:r>
      <w:r w:rsidR="00535A6F" w:rsidRPr="00162FFE">
        <w:rPr>
          <w:rFonts w:ascii="Lucida Sans" w:hAnsi="Lucida Sans"/>
          <w:sz w:val="18"/>
          <w:szCs w:val="18"/>
        </w:rPr>
        <w:t>ent of health and social care costs.</w:t>
      </w:r>
      <w:r w:rsidR="00F67BC4">
        <w:rPr>
          <w:rFonts w:ascii="Lucida Sans" w:hAnsi="Lucida Sans"/>
          <w:sz w:val="18"/>
          <w:szCs w:val="18"/>
        </w:rPr>
        <w:t xml:space="preserve"> Notably, around</w:t>
      </w:r>
      <w:r w:rsidRPr="00162FFE">
        <w:rPr>
          <w:rFonts w:ascii="Lucida Sans" w:hAnsi="Lucida Sans"/>
          <w:sz w:val="18"/>
          <w:szCs w:val="18"/>
        </w:rPr>
        <w:t xml:space="preserve"> 30 per cent of individuals </w:t>
      </w:r>
      <w:r w:rsidR="00F67BC4">
        <w:rPr>
          <w:rFonts w:ascii="Lucida Sans" w:hAnsi="Lucida Sans"/>
          <w:sz w:val="18"/>
          <w:szCs w:val="18"/>
        </w:rPr>
        <w:t xml:space="preserve">in this category </w:t>
      </w:r>
      <w:r w:rsidRPr="00162FFE">
        <w:rPr>
          <w:rFonts w:ascii="Lucida Sans" w:hAnsi="Lucida Sans"/>
          <w:sz w:val="18"/>
          <w:szCs w:val="18"/>
        </w:rPr>
        <w:t>were maltreated w</w:t>
      </w:r>
      <w:r w:rsidR="003E3DB8" w:rsidRPr="00162FFE">
        <w:rPr>
          <w:rFonts w:ascii="Lucida Sans" w:hAnsi="Lucida Sans"/>
          <w:sz w:val="18"/>
          <w:szCs w:val="18"/>
        </w:rPr>
        <w:t>h</w:t>
      </w:r>
      <w:r w:rsidRPr="00162FFE">
        <w:rPr>
          <w:rFonts w:ascii="Lucida Sans" w:hAnsi="Lucida Sans"/>
          <w:sz w:val="18"/>
          <w:szCs w:val="18"/>
        </w:rPr>
        <w:t>en young</w:t>
      </w:r>
      <w:r w:rsidR="003E3DB8" w:rsidRPr="00162FFE">
        <w:rPr>
          <w:rFonts w:ascii="Lucida Sans" w:hAnsi="Lucida Sans"/>
          <w:sz w:val="18"/>
          <w:szCs w:val="18"/>
        </w:rPr>
        <w:t>.</w:t>
      </w:r>
    </w:p>
    <w:p w14:paraId="7F4AF421" w14:textId="77777777" w:rsidR="003E3DB8" w:rsidRPr="00162FFE" w:rsidRDefault="003E3DB8" w:rsidP="00162FFE">
      <w:pPr>
        <w:tabs>
          <w:tab w:val="left" w:pos="1790"/>
        </w:tabs>
        <w:spacing w:line="360" w:lineRule="auto"/>
        <w:rPr>
          <w:rFonts w:ascii="Lucida Sans" w:hAnsi="Lucida Sans"/>
          <w:sz w:val="18"/>
          <w:szCs w:val="18"/>
        </w:rPr>
      </w:pPr>
    </w:p>
    <w:p w14:paraId="010D08C8" w14:textId="01143308" w:rsidR="00527C17" w:rsidRPr="00162FFE" w:rsidRDefault="003E3DB8" w:rsidP="00162FFE">
      <w:pPr>
        <w:tabs>
          <w:tab w:val="left" w:pos="1790"/>
        </w:tabs>
        <w:spacing w:line="360" w:lineRule="auto"/>
        <w:rPr>
          <w:rFonts w:ascii="Lucida Sans" w:hAnsi="Lucida Sans"/>
          <w:sz w:val="18"/>
          <w:szCs w:val="18"/>
        </w:rPr>
      </w:pPr>
      <w:r w:rsidRPr="00162FFE">
        <w:rPr>
          <w:rFonts w:ascii="Lucida Sans" w:hAnsi="Lucida Sans"/>
          <w:sz w:val="18"/>
          <w:szCs w:val="18"/>
        </w:rPr>
        <w:lastRenderedPageBreak/>
        <w:t xml:space="preserve">The Dunedin </w:t>
      </w:r>
      <w:r w:rsidR="00F67BC4">
        <w:rPr>
          <w:rFonts w:ascii="Lucida Sans" w:hAnsi="Lucida Sans"/>
          <w:sz w:val="18"/>
          <w:szCs w:val="18"/>
        </w:rPr>
        <w:t>Study</w:t>
      </w:r>
      <w:r w:rsidRPr="00162FFE">
        <w:rPr>
          <w:rFonts w:ascii="Lucida Sans" w:hAnsi="Lucida Sans"/>
          <w:sz w:val="18"/>
          <w:szCs w:val="18"/>
        </w:rPr>
        <w:t xml:space="preserve"> also include</w:t>
      </w:r>
      <w:r w:rsidR="00F76779">
        <w:rPr>
          <w:rFonts w:ascii="Lucida Sans" w:hAnsi="Lucida Sans"/>
          <w:sz w:val="18"/>
          <w:szCs w:val="18"/>
        </w:rPr>
        <w:t>d</w:t>
      </w:r>
      <w:r w:rsidRPr="00162FFE">
        <w:rPr>
          <w:rFonts w:ascii="Lucida Sans" w:hAnsi="Lucida Sans"/>
          <w:sz w:val="18"/>
          <w:szCs w:val="18"/>
        </w:rPr>
        <w:t xml:space="preserve"> assessments </w:t>
      </w:r>
      <w:r w:rsidR="00F76779">
        <w:rPr>
          <w:rFonts w:ascii="Lucida Sans" w:hAnsi="Lucida Sans"/>
          <w:sz w:val="18"/>
          <w:szCs w:val="18"/>
        </w:rPr>
        <w:t>–</w:t>
      </w:r>
      <w:r w:rsidR="00F76779" w:rsidRPr="00F76779">
        <w:rPr>
          <w:rFonts w:ascii="Lucida Sans" w:hAnsi="Lucida Sans"/>
          <w:sz w:val="18"/>
          <w:szCs w:val="18"/>
        </w:rPr>
        <w:t xml:space="preserve"> </w:t>
      </w:r>
      <w:r w:rsidR="00F76779" w:rsidRPr="00162FFE">
        <w:rPr>
          <w:rFonts w:ascii="Lucida Sans" w:hAnsi="Lucida Sans"/>
          <w:sz w:val="18"/>
          <w:szCs w:val="18"/>
        </w:rPr>
        <w:t>language and IQ tests, neurological assessment, motor coordination and staff evaluation of temperament</w:t>
      </w:r>
      <w:r w:rsidR="00F76779">
        <w:rPr>
          <w:rFonts w:ascii="Lucida Sans" w:hAnsi="Lucida Sans"/>
          <w:sz w:val="18"/>
          <w:szCs w:val="18"/>
        </w:rPr>
        <w:t xml:space="preserve"> – </w:t>
      </w:r>
      <w:r w:rsidRPr="00162FFE">
        <w:rPr>
          <w:rFonts w:ascii="Lucida Sans" w:hAnsi="Lucida Sans"/>
          <w:sz w:val="18"/>
          <w:szCs w:val="18"/>
        </w:rPr>
        <w:t>that have been combined into a measure of ‘brain integrity’ at age 3. Individuals in three or more high-</w:t>
      </w:r>
      <w:r w:rsidR="00EC48F5">
        <w:rPr>
          <w:rFonts w:ascii="Lucida Sans" w:hAnsi="Lucida Sans"/>
          <w:sz w:val="18"/>
          <w:szCs w:val="18"/>
        </w:rPr>
        <w:t>cost</w:t>
      </w:r>
      <w:r w:rsidRPr="00162FFE">
        <w:rPr>
          <w:rFonts w:ascii="Lucida Sans" w:hAnsi="Lucida Sans"/>
          <w:sz w:val="18"/>
          <w:szCs w:val="18"/>
        </w:rPr>
        <w:t xml:space="preserve"> groups as adults had on average half a </w:t>
      </w:r>
      <w:r w:rsidR="00F67BC4">
        <w:rPr>
          <w:rFonts w:ascii="Lucida Sans" w:hAnsi="Lucida Sans"/>
          <w:sz w:val="18"/>
          <w:szCs w:val="18"/>
        </w:rPr>
        <w:t>standard deviation</w:t>
      </w:r>
      <w:r w:rsidRPr="00162FFE">
        <w:rPr>
          <w:rFonts w:ascii="Lucida Sans" w:hAnsi="Lucida Sans"/>
          <w:sz w:val="18"/>
          <w:szCs w:val="18"/>
        </w:rPr>
        <w:t xml:space="preserve"> worse score on this measure. </w:t>
      </w:r>
    </w:p>
    <w:p w14:paraId="66CA239D" w14:textId="77777777" w:rsidR="00C6486C" w:rsidRDefault="00C6486C" w:rsidP="00162FFE">
      <w:pPr>
        <w:spacing w:line="360" w:lineRule="auto"/>
        <w:rPr>
          <w:rFonts w:ascii="Lucida Sans" w:hAnsi="Lucida Sans"/>
          <w:sz w:val="18"/>
          <w:szCs w:val="18"/>
        </w:rPr>
      </w:pPr>
    </w:p>
    <w:p w14:paraId="4ADA5EA6" w14:textId="77777777" w:rsidR="00EB262E" w:rsidRPr="00A63DD1" w:rsidRDefault="00EB262E" w:rsidP="00380EE0">
      <w:pPr>
        <w:pStyle w:val="Heading3"/>
      </w:pPr>
      <w:r w:rsidRPr="004272F1">
        <w:t>MONDAY 14 OCTOBER</w:t>
      </w:r>
    </w:p>
    <w:p w14:paraId="67A64C7C" w14:textId="5917E92B" w:rsidR="00EB262E" w:rsidRPr="00EB262E" w:rsidRDefault="00EB262E" w:rsidP="00380EE0">
      <w:pPr>
        <w:pStyle w:val="Heading3"/>
      </w:pPr>
      <w:r w:rsidRPr="00EB262E">
        <w:t>AFTERNOON SESSION: STRATEGIES FOR DEVELOPING INTERVENTIONS</w:t>
      </w:r>
    </w:p>
    <w:p w14:paraId="6247911D" w14:textId="77777777" w:rsidR="00EB262E" w:rsidRDefault="00EB262E" w:rsidP="00380EE0">
      <w:pPr>
        <w:pStyle w:val="Heading3"/>
      </w:pPr>
      <w:r>
        <w:t>The timing of intervention: opening and closing critical periods</w:t>
      </w:r>
    </w:p>
    <w:p w14:paraId="37D043C1" w14:textId="77777777" w:rsidR="002E062C" w:rsidRPr="00162FFE" w:rsidRDefault="002E062C" w:rsidP="002E062C">
      <w:pPr>
        <w:spacing w:line="360" w:lineRule="auto"/>
        <w:rPr>
          <w:rFonts w:ascii="Lucida Sans" w:hAnsi="Lucida Sans"/>
          <w:sz w:val="18"/>
          <w:szCs w:val="18"/>
        </w:rPr>
      </w:pPr>
      <w:r w:rsidRPr="00162FFE">
        <w:rPr>
          <w:rFonts w:ascii="Lucida Sans" w:hAnsi="Lucida Sans"/>
          <w:sz w:val="18"/>
          <w:szCs w:val="18"/>
        </w:rPr>
        <w:t>Many of the long-term effects of early adversity are mediated through changes in the brain</w:t>
      </w:r>
      <w:r>
        <w:rPr>
          <w:rFonts w:ascii="Lucida Sans" w:hAnsi="Lucida Sans"/>
          <w:sz w:val="18"/>
          <w:szCs w:val="18"/>
        </w:rPr>
        <w:t xml:space="preserve">, affecting mental health or </w:t>
      </w:r>
      <w:proofErr w:type="spellStart"/>
      <w:r>
        <w:rPr>
          <w:rFonts w:ascii="Lucida Sans" w:hAnsi="Lucida Sans"/>
          <w:sz w:val="18"/>
          <w:szCs w:val="18"/>
        </w:rPr>
        <w:t>behaviours</w:t>
      </w:r>
      <w:proofErr w:type="spellEnd"/>
      <w:r>
        <w:rPr>
          <w:rFonts w:ascii="Lucida Sans" w:hAnsi="Lucida Sans"/>
          <w:sz w:val="18"/>
          <w:szCs w:val="18"/>
        </w:rPr>
        <w:t xml:space="preserve"> influencing health or social function</w:t>
      </w:r>
      <w:r w:rsidRPr="00162FFE">
        <w:rPr>
          <w:rFonts w:ascii="Lucida Sans" w:hAnsi="Lucida Sans"/>
          <w:sz w:val="18"/>
          <w:szCs w:val="18"/>
        </w:rPr>
        <w:t xml:space="preserve">. It is therefore of great interest to know whether neural mechanisms exist in adulthood that could be exploited to reverse these effects. Indeed, </w:t>
      </w:r>
      <w:r>
        <w:rPr>
          <w:rFonts w:ascii="Lucida Sans" w:hAnsi="Lucida Sans"/>
          <w:sz w:val="18"/>
          <w:szCs w:val="18"/>
        </w:rPr>
        <w:t xml:space="preserve">suggested Bruce McEwen, </w:t>
      </w:r>
      <w:r w:rsidRPr="00162FFE">
        <w:rPr>
          <w:rFonts w:ascii="Lucida Sans" w:hAnsi="Lucida Sans"/>
          <w:sz w:val="18"/>
          <w:szCs w:val="18"/>
        </w:rPr>
        <w:t xml:space="preserve">various lines of evidence suggest that there is ‘plasticity’ in the adult brain, and </w:t>
      </w:r>
      <w:proofErr w:type="gramStart"/>
      <w:r w:rsidRPr="00162FFE">
        <w:rPr>
          <w:rFonts w:ascii="Lucida Sans" w:hAnsi="Lucida Sans"/>
          <w:sz w:val="18"/>
          <w:szCs w:val="18"/>
        </w:rPr>
        <w:t>that mechanisms</w:t>
      </w:r>
      <w:proofErr w:type="gramEnd"/>
      <w:r w:rsidRPr="00162FFE">
        <w:rPr>
          <w:rFonts w:ascii="Lucida Sans" w:hAnsi="Lucida Sans"/>
          <w:sz w:val="18"/>
          <w:szCs w:val="18"/>
        </w:rPr>
        <w:t xml:space="preserve"> of plasticity can be manipulated, either in naturally occurring or artificially induced ‘critical periods’.</w:t>
      </w:r>
    </w:p>
    <w:p w14:paraId="279996FC" w14:textId="77777777" w:rsidR="00226EBB" w:rsidRPr="00162FFE" w:rsidRDefault="00226EBB" w:rsidP="00162FFE">
      <w:pPr>
        <w:spacing w:line="360" w:lineRule="auto"/>
        <w:rPr>
          <w:rFonts w:ascii="Lucida Sans" w:hAnsi="Lucida Sans"/>
          <w:sz w:val="18"/>
          <w:szCs w:val="18"/>
        </w:rPr>
      </w:pPr>
    </w:p>
    <w:p w14:paraId="62881AC1" w14:textId="4E4B9FBF" w:rsidR="002C0A1E" w:rsidRPr="00162FFE" w:rsidRDefault="00226EBB" w:rsidP="00162FFE">
      <w:pPr>
        <w:spacing w:line="360" w:lineRule="auto"/>
        <w:rPr>
          <w:rFonts w:ascii="Lucida Sans" w:hAnsi="Lucida Sans"/>
          <w:sz w:val="18"/>
          <w:szCs w:val="18"/>
        </w:rPr>
      </w:pPr>
      <w:r w:rsidRPr="00162FFE">
        <w:rPr>
          <w:rFonts w:ascii="Lucida Sans" w:hAnsi="Lucida Sans"/>
          <w:sz w:val="18"/>
          <w:szCs w:val="18"/>
        </w:rPr>
        <w:t xml:space="preserve">There are several ways in which the brain can embed long-term changes to stimuli, including changes in dendrite size, synapse loss or formation, and new neuron formation (rare in adulthood but seen in some areas such as the dentate </w:t>
      </w:r>
      <w:proofErr w:type="spellStart"/>
      <w:r w:rsidRPr="00162FFE">
        <w:rPr>
          <w:rFonts w:ascii="Lucida Sans" w:hAnsi="Lucida Sans"/>
          <w:sz w:val="18"/>
          <w:szCs w:val="18"/>
        </w:rPr>
        <w:t>gyrus</w:t>
      </w:r>
      <w:proofErr w:type="spellEnd"/>
      <w:r w:rsidRPr="00162FFE">
        <w:rPr>
          <w:rFonts w:ascii="Lucida Sans" w:hAnsi="Lucida Sans"/>
          <w:sz w:val="18"/>
          <w:szCs w:val="18"/>
        </w:rPr>
        <w:t xml:space="preserve"> and olfactory bulb). Chronic stress can lead to profound changes in brain function </w:t>
      </w:r>
      <w:r w:rsidR="00DB1E1A">
        <w:rPr>
          <w:rFonts w:ascii="Lucida Sans" w:hAnsi="Lucida Sans"/>
          <w:sz w:val="18"/>
          <w:szCs w:val="18"/>
        </w:rPr>
        <w:t>by affecting</w:t>
      </w:r>
      <w:r w:rsidRPr="00162FFE">
        <w:rPr>
          <w:rFonts w:ascii="Lucida Sans" w:hAnsi="Lucida Sans"/>
          <w:sz w:val="18"/>
          <w:szCs w:val="18"/>
        </w:rPr>
        <w:t xml:space="preserve"> these </w:t>
      </w:r>
      <w:r w:rsidR="00DB1E1A">
        <w:rPr>
          <w:rFonts w:ascii="Lucida Sans" w:hAnsi="Lucida Sans"/>
          <w:sz w:val="18"/>
          <w:szCs w:val="18"/>
        </w:rPr>
        <w:t>processes</w:t>
      </w:r>
      <w:r w:rsidRPr="00162FFE">
        <w:rPr>
          <w:rFonts w:ascii="Lucida Sans" w:hAnsi="Lucida Sans"/>
          <w:sz w:val="18"/>
          <w:szCs w:val="18"/>
        </w:rPr>
        <w:t xml:space="preserve">, which may be adaptive in the short term but harmful to physical and mental health in the long term. </w:t>
      </w:r>
    </w:p>
    <w:p w14:paraId="713F972C" w14:textId="77777777" w:rsidR="00226EBB" w:rsidRPr="00162FFE" w:rsidRDefault="00226EBB" w:rsidP="00162FFE">
      <w:pPr>
        <w:spacing w:line="360" w:lineRule="auto"/>
        <w:rPr>
          <w:rFonts w:ascii="Lucida Sans" w:hAnsi="Lucida Sans"/>
          <w:sz w:val="18"/>
          <w:szCs w:val="18"/>
        </w:rPr>
      </w:pPr>
    </w:p>
    <w:p w14:paraId="2F975D02" w14:textId="1B7CAC05" w:rsidR="00226EBB" w:rsidRPr="00162FFE" w:rsidRDefault="00226EBB" w:rsidP="00162FFE">
      <w:pPr>
        <w:spacing w:line="360" w:lineRule="auto"/>
        <w:rPr>
          <w:rFonts w:ascii="Lucida Sans" w:hAnsi="Lucida Sans"/>
          <w:sz w:val="18"/>
          <w:szCs w:val="18"/>
        </w:rPr>
      </w:pPr>
      <w:r w:rsidRPr="00162FFE">
        <w:rPr>
          <w:rFonts w:ascii="Lucida Sans" w:hAnsi="Lucida Sans"/>
          <w:sz w:val="18"/>
          <w:szCs w:val="18"/>
        </w:rPr>
        <w:t xml:space="preserve">A key role in stress responses is played by adrenal steroid hormones, glucocorticoids, which show complex biological interactions with neurons. As well as their classic action through nuclear </w:t>
      </w:r>
      <w:r w:rsidR="006D588B" w:rsidRPr="00162FFE">
        <w:rPr>
          <w:rFonts w:ascii="Lucida Sans" w:hAnsi="Lucida Sans"/>
          <w:sz w:val="18"/>
          <w:szCs w:val="18"/>
        </w:rPr>
        <w:t>receptors, they can also affect calcium buffering in mitochondria, act on cell surface receptors</w:t>
      </w:r>
      <w:r w:rsidR="00DB1E1A">
        <w:rPr>
          <w:rFonts w:ascii="Lucida Sans" w:hAnsi="Lucida Sans"/>
          <w:sz w:val="18"/>
          <w:szCs w:val="18"/>
        </w:rPr>
        <w:t>,</w:t>
      </w:r>
      <w:r w:rsidR="006D588B" w:rsidRPr="00162FFE">
        <w:rPr>
          <w:rFonts w:ascii="Lucida Sans" w:hAnsi="Lucida Sans"/>
          <w:sz w:val="18"/>
          <w:szCs w:val="18"/>
        </w:rPr>
        <w:t xml:space="preserve"> and affect the release of both excitatory and inhibitory neurotransmitters. Hence they have the potential to affect neuron biology in multiple ways, depending on cellular context.</w:t>
      </w:r>
    </w:p>
    <w:p w14:paraId="53F3662A" w14:textId="77777777" w:rsidR="006D588B" w:rsidRPr="00162FFE" w:rsidRDefault="006D588B" w:rsidP="00162FFE">
      <w:pPr>
        <w:spacing w:line="360" w:lineRule="auto"/>
        <w:rPr>
          <w:rFonts w:ascii="Lucida Sans" w:hAnsi="Lucida Sans"/>
          <w:sz w:val="18"/>
          <w:szCs w:val="18"/>
        </w:rPr>
      </w:pPr>
    </w:p>
    <w:p w14:paraId="3BA34D06" w14:textId="17A8CF4B" w:rsidR="006D588B" w:rsidRPr="00162FFE" w:rsidRDefault="00073722" w:rsidP="00162FFE">
      <w:pPr>
        <w:spacing w:line="360" w:lineRule="auto"/>
        <w:rPr>
          <w:rFonts w:ascii="Lucida Sans" w:hAnsi="Lucida Sans"/>
          <w:sz w:val="18"/>
          <w:szCs w:val="18"/>
        </w:rPr>
      </w:pPr>
      <w:r w:rsidRPr="00162FFE">
        <w:rPr>
          <w:rFonts w:ascii="Lucida Sans" w:hAnsi="Lucida Sans"/>
          <w:sz w:val="18"/>
          <w:szCs w:val="18"/>
        </w:rPr>
        <w:t xml:space="preserve">Evidence that </w:t>
      </w:r>
      <w:r w:rsidR="00DF6480">
        <w:rPr>
          <w:rFonts w:ascii="Lucida Sans" w:hAnsi="Lucida Sans"/>
          <w:sz w:val="18"/>
          <w:szCs w:val="18"/>
        </w:rPr>
        <w:t>reversal</w:t>
      </w:r>
      <w:r w:rsidRPr="00162FFE">
        <w:rPr>
          <w:rFonts w:ascii="Lucida Sans" w:hAnsi="Lucida Sans"/>
          <w:sz w:val="18"/>
          <w:szCs w:val="18"/>
        </w:rPr>
        <w:t xml:space="preserve"> may be possible has come from studies showing that the </w:t>
      </w:r>
      <w:r w:rsidR="00DF6480">
        <w:rPr>
          <w:rFonts w:ascii="Lucida Sans" w:hAnsi="Lucida Sans"/>
          <w:sz w:val="18"/>
          <w:szCs w:val="18"/>
        </w:rPr>
        <w:t>selective serotonin reuptake inhibitor (</w:t>
      </w:r>
      <w:r w:rsidRPr="00162FFE">
        <w:rPr>
          <w:rFonts w:ascii="Lucida Sans" w:hAnsi="Lucida Sans"/>
          <w:sz w:val="18"/>
          <w:szCs w:val="18"/>
        </w:rPr>
        <w:t>SSRI</w:t>
      </w:r>
      <w:r w:rsidR="00DF6480">
        <w:rPr>
          <w:rFonts w:ascii="Lucida Sans" w:hAnsi="Lucida Sans"/>
          <w:sz w:val="18"/>
          <w:szCs w:val="18"/>
        </w:rPr>
        <w:t>)</w:t>
      </w:r>
      <w:r w:rsidRPr="00162FFE">
        <w:rPr>
          <w:rFonts w:ascii="Lucida Sans" w:hAnsi="Lucida Sans"/>
          <w:sz w:val="18"/>
          <w:szCs w:val="18"/>
        </w:rPr>
        <w:t xml:space="preserve"> fluoxetine can impact on plasticity, </w:t>
      </w:r>
      <w:r w:rsidR="00DF6480">
        <w:rPr>
          <w:rFonts w:ascii="Lucida Sans" w:hAnsi="Lucida Sans"/>
          <w:sz w:val="18"/>
          <w:szCs w:val="18"/>
        </w:rPr>
        <w:t>enabling</w:t>
      </w:r>
      <w:r w:rsidRPr="00162FFE">
        <w:rPr>
          <w:rFonts w:ascii="Lucida Sans" w:hAnsi="Lucida Sans"/>
          <w:sz w:val="18"/>
          <w:szCs w:val="18"/>
        </w:rPr>
        <w:t xml:space="preserve"> the effects of monocular deprivation</w:t>
      </w:r>
      <w:r w:rsidR="00DF6480">
        <w:rPr>
          <w:rFonts w:ascii="Lucida Sans" w:hAnsi="Lucida Sans"/>
          <w:sz w:val="18"/>
          <w:szCs w:val="18"/>
        </w:rPr>
        <w:t xml:space="preserve"> to be reversed</w:t>
      </w:r>
      <w:r w:rsidRPr="00162FFE">
        <w:rPr>
          <w:rStyle w:val="FootnoteReference"/>
          <w:rFonts w:ascii="Lucida Sans" w:hAnsi="Lucida Sans"/>
          <w:sz w:val="18"/>
          <w:szCs w:val="18"/>
        </w:rPr>
        <w:footnoteReference w:id="16"/>
      </w:r>
      <w:r w:rsidRPr="00162FFE">
        <w:rPr>
          <w:rFonts w:ascii="Lucida Sans" w:hAnsi="Lucida Sans"/>
          <w:sz w:val="18"/>
          <w:szCs w:val="18"/>
        </w:rPr>
        <w:t xml:space="preserve">. This </w:t>
      </w:r>
      <w:r w:rsidR="00DF6480">
        <w:rPr>
          <w:rFonts w:ascii="Lucida Sans" w:hAnsi="Lucida Sans"/>
          <w:sz w:val="18"/>
          <w:szCs w:val="18"/>
        </w:rPr>
        <w:t xml:space="preserve">principle has been applied in humans – </w:t>
      </w:r>
      <w:r w:rsidRPr="00162FFE">
        <w:rPr>
          <w:rFonts w:ascii="Lucida Sans" w:hAnsi="Lucida Sans"/>
          <w:sz w:val="18"/>
          <w:szCs w:val="18"/>
        </w:rPr>
        <w:t xml:space="preserve">the FLAME trial, </w:t>
      </w:r>
      <w:r w:rsidR="00DF6480">
        <w:rPr>
          <w:rFonts w:ascii="Lucida Sans" w:hAnsi="Lucida Sans"/>
          <w:sz w:val="18"/>
          <w:szCs w:val="18"/>
        </w:rPr>
        <w:t xml:space="preserve">for example, </w:t>
      </w:r>
      <w:r w:rsidRPr="00162FFE">
        <w:rPr>
          <w:rFonts w:ascii="Lucida Sans" w:hAnsi="Lucida Sans"/>
          <w:sz w:val="18"/>
          <w:szCs w:val="18"/>
        </w:rPr>
        <w:t>show</w:t>
      </w:r>
      <w:r w:rsidR="00DF6480">
        <w:rPr>
          <w:rFonts w:ascii="Lucida Sans" w:hAnsi="Lucida Sans"/>
          <w:sz w:val="18"/>
          <w:szCs w:val="18"/>
        </w:rPr>
        <w:t>ed</w:t>
      </w:r>
      <w:r w:rsidRPr="00162FFE">
        <w:rPr>
          <w:rFonts w:ascii="Lucida Sans" w:hAnsi="Lucida Sans"/>
          <w:sz w:val="18"/>
          <w:szCs w:val="18"/>
        </w:rPr>
        <w:t xml:space="preserve"> that fluoxetine could enhance recovery of motor function</w:t>
      </w:r>
      <w:r w:rsidR="00DF6480" w:rsidRPr="00DF6480">
        <w:rPr>
          <w:rFonts w:ascii="Lucida Sans" w:hAnsi="Lucida Sans"/>
          <w:sz w:val="18"/>
          <w:szCs w:val="18"/>
        </w:rPr>
        <w:t xml:space="preserve"> </w:t>
      </w:r>
      <w:r w:rsidR="00DF6480" w:rsidRPr="00162FFE">
        <w:rPr>
          <w:rFonts w:ascii="Lucida Sans" w:hAnsi="Lucida Sans"/>
          <w:sz w:val="18"/>
          <w:szCs w:val="18"/>
        </w:rPr>
        <w:t>in stroke patients</w:t>
      </w:r>
      <w:r w:rsidRPr="00162FFE">
        <w:rPr>
          <w:rStyle w:val="FootnoteReference"/>
          <w:rFonts w:ascii="Lucida Sans" w:hAnsi="Lucida Sans"/>
          <w:sz w:val="18"/>
          <w:szCs w:val="18"/>
        </w:rPr>
        <w:footnoteReference w:id="17"/>
      </w:r>
      <w:r w:rsidRPr="00162FFE">
        <w:rPr>
          <w:rFonts w:ascii="Lucida Sans" w:hAnsi="Lucida Sans"/>
          <w:sz w:val="18"/>
          <w:szCs w:val="18"/>
        </w:rPr>
        <w:t xml:space="preserve">. </w:t>
      </w:r>
    </w:p>
    <w:p w14:paraId="58BE7C77" w14:textId="77777777" w:rsidR="00073722" w:rsidRPr="00162FFE" w:rsidRDefault="00073722" w:rsidP="00162FFE">
      <w:pPr>
        <w:spacing w:line="360" w:lineRule="auto"/>
        <w:rPr>
          <w:rFonts w:ascii="Lucida Sans" w:hAnsi="Lucida Sans"/>
          <w:sz w:val="18"/>
          <w:szCs w:val="18"/>
        </w:rPr>
      </w:pPr>
    </w:p>
    <w:p w14:paraId="1FCD3EF6" w14:textId="3BE6A99E" w:rsidR="004A4FF1" w:rsidRPr="00162FFE" w:rsidRDefault="00073722" w:rsidP="00162FFE">
      <w:pPr>
        <w:spacing w:line="360" w:lineRule="auto"/>
        <w:rPr>
          <w:rFonts w:ascii="Lucida Sans" w:hAnsi="Lucida Sans"/>
          <w:sz w:val="18"/>
          <w:szCs w:val="18"/>
        </w:rPr>
      </w:pPr>
      <w:r w:rsidRPr="00162FFE">
        <w:rPr>
          <w:rFonts w:ascii="Lucida Sans" w:hAnsi="Lucida Sans"/>
          <w:sz w:val="18"/>
          <w:szCs w:val="18"/>
        </w:rPr>
        <w:t>Interestingly, similar effects can be achieved with caloric restriction</w:t>
      </w:r>
      <w:r w:rsidR="00C83E2F" w:rsidRPr="00162FFE">
        <w:rPr>
          <w:rStyle w:val="FootnoteReference"/>
          <w:rFonts w:ascii="Lucida Sans" w:hAnsi="Lucida Sans"/>
          <w:sz w:val="18"/>
          <w:szCs w:val="18"/>
        </w:rPr>
        <w:footnoteReference w:id="18"/>
      </w:r>
      <w:r w:rsidRPr="00162FFE">
        <w:rPr>
          <w:rFonts w:ascii="Lucida Sans" w:hAnsi="Lucida Sans"/>
          <w:sz w:val="18"/>
          <w:szCs w:val="18"/>
        </w:rPr>
        <w:t xml:space="preserve">, work </w:t>
      </w:r>
      <w:r w:rsidR="00E17F5C">
        <w:rPr>
          <w:rFonts w:ascii="Lucida Sans" w:hAnsi="Lucida Sans"/>
          <w:sz w:val="18"/>
          <w:szCs w:val="18"/>
        </w:rPr>
        <w:t>that</w:t>
      </w:r>
      <w:r w:rsidRPr="00162FFE">
        <w:rPr>
          <w:rFonts w:ascii="Lucida Sans" w:hAnsi="Lucida Sans"/>
          <w:sz w:val="18"/>
          <w:szCs w:val="18"/>
        </w:rPr>
        <w:t xml:space="preserve"> has highlighted the potential involvement of glucocorticoids in plasticity. </w:t>
      </w:r>
      <w:proofErr w:type="spellStart"/>
      <w:r w:rsidRPr="00162FFE">
        <w:rPr>
          <w:rFonts w:ascii="Lucida Sans" w:hAnsi="Lucida Sans"/>
          <w:sz w:val="18"/>
          <w:szCs w:val="18"/>
        </w:rPr>
        <w:t>Conor</w:t>
      </w:r>
      <w:proofErr w:type="spellEnd"/>
      <w:r w:rsidRPr="00162FFE">
        <w:rPr>
          <w:rFonts w:ascii="Lucida Sans" w:hAnsi="Lucida Sans"/>
          <w:sz w:val="18"/>
          <w:szCs w:val="18"/>
        </w:rPr>
        <w:t xml:space="preserve"> Liston and colleagues have shown in living mice that glucocorticoids</w:t>
      </w:r>
      <w:r w:rsidR="00C83E2F" w:rsidRPr="00162FFE">
        <w:rPr>
          <w:rFonts w:ascii="Lucida Sans" w:hAnsi="Lucida Sans"/>
          <w:sz w:val="18"/>
          <w:szCs w:val="18"/>
        </w:rPr>
        <w:t xml:space="preserve"> are critical players in synapse </w:t>
      </w:r>
      <w:r w:rsidR="00C83E2F" w:rsidRPr="00162FFE">
        <w:rPr>
          <w:rFonts w:ascii="Lucida Sans" w:hAnsi="Lucida Sans"/>
          <w:sz w:val="18"/>
          <w:szCs w:val="18"/>
        </w:rPr>
        <w:lastRenderedPageBreak/>
        <w:t>turnover</w:t>
      </w:r>
      <w:r w:rsidR="00C6486C" w:rsidRPr="00162FFE">
        <w:rPr>
          <w:rStyle w:val="FootnoteReference"/>
          <w:rFonts w:ascii="Lucida Sans" w:hAnsi="Lucida Sans"/>
          <w:sz w:val="18"/>
          <w:szCs w:val="18"/>
        </w:rPr>
        <w:footnoteReference w:id="19"/>
      </w:r>
      <w:r w:rsidR="00C83E2F" w:rsidRPr="00162FFE">
        <w:rPr>
          <w:rFonts w:ascii="Lucida Sans" w:hAnsi="Lucida Sans"/>
          <w:sz w:val="18"/>
          <w:szCs w:val="18"/>
        </w:rPr>
        <w:t>. Furthermore, synaptic plasticity is responsive to the natural c</w:t>
      </w:r>
      <w:r w:rsidR="00C6486C" w:rsidRPr="00162FFE">
        <w:rPr>
          <w:rFonts w:ascii="Lucida Sans" w:hAnsi="Lucida Sans"/>
          <w:sz w:val="18"/>
          <w:szCs w:val="18"/>
        </w:rPr>
        <w:t>ircadian</w:t>
      </w:r>
      <w:r w:rsidR="00C83E2F" w:rsidRPr="00162FFE">
        <w:rPr>
          <w:rFonts w:ascii="Lucida Sans" w:hAnsi="Lucida Sans"/>
          <w:sz w:val="18"/>
          <w:szCs w:val="18"/>
        </w:rPr>
        <w:t xml:space="preserve"> rhythms in glucocorticoid production</w:t>
      </w:r>
      <w:r w:rsidR="00C6486C" w:rsidRPr="00162FFE">
        <w:rPr>
          <w:rStyle w:val="FootnoteReference"/>
          <w:rFonts w:ascii="Lucida Sans" w:hAnsi="Lucida Sans"/>
          <w:sz w:val="18"/>
          <w:szCs w:val="18"/>
        </w:rPr>
        <w:footnoteReference w:id="20"/>
      </w:r>
      <w:r w:rsidR="00C83E2F" w:rsidRPr="00162FFE">
        <w:rPr>
          <w:rFonts w:ascii="Lucida Sans" w:hAnsi="Lucida Sans"/>
          <w:sz w:val="18"/>
          <w:szCs w:val="18"/>
        </w:rPr>
        <w:t xml:space="preserve">. </w:t>
      </w:r>
    </w:p>
    <w:p w14:paraId="571D3C9F" w14:textId="77777777" w:rsidR="00C83E2F" w:rsidRPr="00162FFE" w:rsidRDefault="00C83E2F" w:rsidP="00162FFE">
      <w:pPr>
        <w:spacing w:line="360" w:lineRule="auto"/>
        <w:rPr>
          <w:rFonts w:ascii="Lucida Sans" w:hAnsi="Lucida Sans"/>
          <w:sz w:val="18"/>
          <w:szCs w:val="18"/>
        </w:rPr>
      </w:pPr>
    </w:p>
    <w:p w14:paraId="5A6087B9" w14:textId="1264E678" w:rsidR="001F3F97" w:rsidRPr="00162FFE" w:rsidRDefault="00C83E2F" w:rsidP="00162FFE">
      <w:pPr>
        <w:spacing w:line="360" w:lineRule="auto"/>
        <w:rPr>
          <w:rFonts w:ascii="Lucida Sans" w:hAnsi="Lucida Sans"/>
          <w:sz w:val="18"/>
          <w:szCs w:val="18"/>
        </w:rPr>
      </w:pPr>
      <w:r w:rsidRPr="00162FFE">
        <w:rPr>
          <w:rFonts w:ascii="Lucida Sans" w:hAnsi="Lucida Sans"/>
          <w:sz w:val="18"/>
          <w:szCs w:val="18"/>
        </w:rPr>
        <w:t xml:space="preserve">Such results hint at the possibility that </w:t>
      </w:r>
      <w:r w:rsidR="00F1759A">
        <w:rPr>
          <w:rFonts w:ascii="Lucida Sans" w:hAnsi="Lucida Sans"/>
          <w:sz w:val="18"/>
          <w:szCs w:val="18"/>
        </w:rPr>
        <w:t>SSRIs</w:t>
      </w:r>
      <w:r w:rsidRPr="00162FFE">
        <w:rPr>
          <w:rFonts w:ascii="Lucida Sans" w:hAnsi="Lucida Sans"/>
          <w:sz w:val="18"/>
          <w:szCs w:val="18"/>
        </w:rPr>
        <w:t xml:space="preserve"> could be used to open up a plasticity window during which interventions could undo some of the harmful impacts of past adversity. Combined pharmacological and psychotherapeutic interventions could be conceived for depression</w:t>
      </w:r>
      <w:r w:rsidR="001F3F97" w:rsidRPr="00162FFE">
        <w:rPr>
          <w:rStyle w:val="FootnoteReference"/>
          <w:rFonts w:ascii="Lucida Sans" w:hAnsi="Lucida Sans"/>
          <w:sz w:val="18"/>
          <w:szCs w:val="18"/>
        </w:rPr>
        <w:footnoteReference w:id="21"/>
      </w:r>
      <w:r w:rsidR="00545305">
        <w:rPr>
          <w:rFonts w:ascii="Lucida Sans" w:hAnsi="Lucida Sans"/>
          <w:sz w:val="18"/>
          <w:szCs w:val="18"/>
        </w:rPr>
        <w:t xml:space="preserve">, </w:t>
      </w:r>
      <w:r w:rsidRPr="00162FFE">
        <w:rPr>
          <w:rFonts w:ascii="Lucida Sans" w:hAnsi="Lucida Sans"/>
          <w:sz w:val="18"/>
          <w:szCs w:val="18"/>
        </w:rPr>
        <w:t xml:space="preserve">but the same principle could be applied to other </w:t>
      </w:r>
      <w:r w:rsidR="00545305">
        <w:rPr>
          <w:rFonts w:ascii="Lucida Sans" w:hAnsi="Lucida Sans"/>
          <w:sz w:val="18"/>
          <w:szCs w:val="18"/>
        </w:rPr>
        <w:t xml:space="preserve">neurocognitive </w:t>
      </w:r>
      <w:r w:rsidRPr="00162FFE">
        <w:rPr>
          <w:rFonts w:ascii="Lucida Sans" w:hAnsi="Lucida Sans"/>
          <w:sz w:val="18"/>
          <w:szCs w:val="18"/>
        </w:rPr>
        <w:t>traits.</w:t>
      </w:r>
    </w:p>
    <w:p w14:paraId="3B6B8B05" w14:textId="77777777" w:rsidR="00C83E2F" w:rsidRPr="00162FFE" w:rsidRDefault="00C83E2F" w:rsidP="00162FFE">
      <w:pPr>
        <w:spacing w:line="360" w:lineRule="auto"/>
        <w:rPr>
          <w:rFonts w:ascii="Lucida Sans" w:hAnsi="Lucida Sans"/>
          <w:sz w:val="18"/>
          <w:szCs w:val="18"/>
        </w:rPr>
      </w:pPr>
    </w:p>
    <w:p w14:paraId="074397A7" w14:textId="1C8BE5D1" w:rsidR="00F1759A" w:rsidRDefault="00F1759A" w:rsidP="00162FFE">
      <w:pPr>
        <w:spacing w:line="360" w:lineRule="auto"/>
        <w:rPr>
          <w:rFonts w:ascii="Lucida Sans" w:hAnsi="Lucida Sans"/>
          <w:sz w:val="18"/>
          <w:szCs w:val="18"/>
        </w:rPr>
      </w:pPr>
      <w:r>
        <w:rPr>
          <w:rFonts w:ascii="Lucida Sans" w:hAnsi="Lucida Sans"/>
          <w:sz w:val="18"/>
          <w:szCs w:val="18"/>
        </w:rPr>
        <w:t xml:space="preserve">Another potential target is brain-derived </w:t>
      </w:r>
      <w:proofErr w:type="spellStart"/>
      <w:r>
        <w:rPr>
          <w:rFonts w:ascii="Lucida Sans" w:hAnsi="Lucida Sans"/>
          <w:sz w:val="18"/>
          <w:szCs w:val="18"/>
        </w:rPr>
        <w:t>neurotrophic</w:t>
      </w:r>
      <w:proofErr w:type="spellEnd"/>
      <w:r>
        <w:rPr>
          <w:rFonts w:ascii="Lucida Sans" w:hAnsi="Lucida Sans"/>
          <w:sz w:val="18"/>
          <w:szCs w:val="18"/>
        </w:rPr>
        <w:t xml:space="preserve"> factor (BDNF), a pro-plasticity factor </w:t>
      </w:r>
      <w:r w:rsidR="00DE39C5">
        <w:rPr>
          <w:rFonts w:ascii="Lucida Sans" w:hAnsi="Lucida Sans"/>
          <w:sz w:val="18"/>
          <w:szCs w:val="18"/>
        </w:rPr>
        <w:t>that</w:t>
      </w:r>
      <w:r>
        <w:rPr>
          <w:rFonts w:ascii="Lucida Sans" w:hAnsi="Lucida Sans"/>
          <w:sz w:val="18"/>
          <w:szCs w:val="18"/>
        </w:rPr>
        <w:t xml:space="preserve"> declines during ageing. G</w:t>
      </w:r>
      <w:r w:rsidRPr="00162FFE">
        <w:rPr>
          <w:rFonts w:ascii="Lucida Sans" w:hAnsi="Lucida Sans"/>
          <w:sz w:val="18"/>
          <w:szCs w:val="18"/>
        </w:rPr>
        <w:t xml:space="preserve">lucocorticoids </w:t>
      </w:r>
      <w:r>
        <w:rPr>
          <w:rFonts w:ascii="Lucida Sans" w:hAnsi="Lucida Sans"/>
          <w:sz w:val="18"/>
          <w:szCs w:val="18"/>
        </w:rPr>
        <w:t xml:space="preserve">are known to interfere with BDNF </w:t>
      </w:r>
      <w:proofErr w:type="spellStart"/>
      <w:r>
        <w:rPr>
          <w:rFonts w:ascii="Lucida Sans" w:hAnsi="Lucida Sans"/>
          <w:sz w:val="18"/>
          <w:szCs w:val="18"/>
        </w:rPr>
        <w:t>signalling</w:t>
      </w:r>
      <w:proofErr w:type="spellEnd"/>
      <w:r>
        <w:rPr>
          <w:rFonts w:ascii="Lucida Sans" w:hAnsi="Lucida Sans"/>
          <w:sz w:val="18"/>
          <w:szCs w:val="18"/>
        </w:rPr>
        <w:t xml:space="preserve">, but can have both negative and positive effects on neuron survival – the latter potentially being mediated through direct interactions with the BDNF receptor, </w:t>
      </w:r>
      <w:proofErr w:type="spellStart"/>
      <w:r w:rsidRPr="00162FFE">
        <w:rPr>
          <w:rFonts w:ascii="Lucida Sans" w:hAnsi="Lucida Sans"/>
          <w:sz w:val="18"/>
          <w:szCs w:val="18"/>
        </w:rPr>
        <w:t>Trk</w:t>
      </w:r>
      <w:r>
        <w:rPr>
          <w:rFonts w:ascii="Lucida Sans" w:hAnsi="Lucida Sans"/>
          <w:sz w:val="18"/>
          <w:szCs w:val="18"/>
        </w:rPr>
        <w:t>B</w:t>
      </w:r>
      <w:proofErr w:type="spellEnd"/>
      <w:r w:rsidRPr="00162FFE">
        <w:rPr>
          <w:rStyle w:val="FootnoteReference"/>
          <w:rFonts w:ascii="Lucida Sans" w:hAnsi="Lucida Sans"/>
          <w:sz w:val="18"/>
          <w:szCs w:val="18"/>
        </w:rPr>
        <w:footnoteReference w:id="22"/>
      </w:r>
      <w:r w:rsidRPr="00162FFE">
        <w:rPr>
          <w:rFonts w:ascii="Lucida Sans" w:hAnsi="Lucida Sans"/>
          <w:sz w:val="18"/>
          <w:szCs w:val="18"/>
        </w:rPr>
        <w:t>.</w:t>
      </w:r>
    </w:p>
    <w:p w14:paraId="56203067" w14:textId="77777777" w:rsidR="00F1759A" w:rsidRDefault="00F1759A" w:rsidP="00162FFE">
      <w:pPr>
        <w:spacing w:line="360" w:lineRule="auto"/>
        <w:rPr>
          <w:rFonts w:ascii="Lucida Sans" w:hAnsi="Lucida Sans"/>
          <w:sz w:val="18"/>
          <w:szCs w:val="18"/>
        </w:rPr>
      </w:pPr>
    </w:p>
    <w:p w14:paraId="4579243E" w14:textId="733B5839" w:rsidR="00D959DB" w:rsidRPr="00162FFE" w:rsidRDefault="0012357D" w:rsidP="00162FFE">
      <w:pPr>
        <w:spacing w:line="360" w:lineRule="auto"/>
        <w:rPr>
          <w:rFonts w:ascii="Lucida Sans" w:hAnsi="Lucida Sans"/>
          <w:sz w:val="18"/>
          <w:szCs w:val="18"/>
        </w:rPr>
      </w:pPr>
      <w:r w:rsidRPr="00162FFE">
        <w:rPr>
          <w:rFonts w:ascii="Lucida Sans" w:hAnsi="Lucida Sans"/>
          <w:sz w:val="18"/>
          <w:szCs w:val="18"/>
        </w:rPr>
        <w:t xml:space="preserve">Takao </w:t>
      </w:r>
      <w:proofErr w:type="spellStart"/>
      <w:r w:rsidRPr="00162FFE">
        <w:rPr>
          <w:rFonts w:ascii="Lucida Sans" w:hAnsi="Lucida Sans"/>
          <w:sz w:val="18"/>
          <w:szCs w:val="18"/>
        </w:rPr>
        <w:t>Hensch</w:t>
      </w:r>
      <w:proofErr w:type="spellEnd"/>
      <w:r w:rsidRPr="00162FFE">
        <w:rPr>
          <w:rFonts w:ascii="Lucida Sans" w:hAnsi="Lucida Sans"/>
          <w:sz w:val="18"/>
          <w:szCs w:val="18"/>
        </w:rPr>
        <w:t xml:space="preserve"> and </w:t>
      </w:r>
      <w:proofErr w:type="spellStart"/>
      <w:r w:rsidRPr="00162FFE">
        <w:rPr>
          <w:rFonts w:ascii="Lucida Sans" w:hAnsi="Lucida Sans"/>
          <w:sz w:val="18"/>
          <w:szCs w:val="18"/>
        </w:rPr>
        <w:t>Parizad</w:t>
      </w:r>
      <w:proofErr w:type="spellEnd"/>
      <w:r w:rsidRPr="00162FFE">
        <w:rPr>
          <w:rFonts w:ascii="Lucida Sans" w:hAnsi="Lucida Sans"/>
          <w:sz w:val="18"/>
          <w:szCs w:val="18"/>
        </w:rPr>
        <w:t xml:space="preserve"> </w:t>
      </w:r>
      <w:proofErr w:type="spellStart"/>
      <w:r w:rsidRPr="00162FFE">
        <w:rPr>
          <w:rFonts w:ascii="Lucida Sans" w:hAnsi="Lucida Sans"/>
          <w:sz w:val="18"/>
          <w:szCs w:val="18"/>
        </w:rPr>
        <w:t>Bilimoria</w:t>
      </w:r>
      <w:proofErr w:type="spellEnd"/>
      <w:r w:rsidRPr="00162FFE">
        <w:rPr>
          <w:rFonts w:ascii="Lucida Sans" w:hAnsi="Lucida Sans"/>
          <w:sz w:val="18"/>
          <w:szCs w:val="18"/>
        </w:rPr>
        <w:t xml:space="preserve"> have also </w:t>
      </w:r>
      <w:r w:rsidR="00545305">
        <w:rPr>
          <w:rFonts w:ascii="Lucida Sans" w:hAnsi="Lucida Sans"/>
          <w:sz w:val="18"/>
          <w:szCs w:val="18"/>
        </w:rPr>
        <w:t>discussed</w:t>
      </w:r>
      <w:r w:rsidRPr="00162FFE">
        <w:rPr>
          <w:rFonts w:ascii="Lucida Sans" w:hAnsi="Lucida Sans"/>
          <w:sz w:val="18"/>
          <w:szCs w:val="18"/>
        </w:rPr>
        <w:t xml:space="preserve"> the potential </w:t>
      </w:r>
      <w:r w:rsidR="00545305">
        <w:rPr>
          <w:rFonts w:ascii="Lucida Sans" w:hAnsi="Lucida Sans"/>
          <w:sz w:val="18"/>
          <w:szCs w:val="18"/>
        </w:rPr>
        <w:t>to</w:t>
      </w:r>
      <w:r w:rsidRPr="00162FFE">
        <w:rPr>
          <w:rFonts w:ascii="Lucida Sans" w:hAnsi="Lucida Sans"/>
          <w:sz w:val="18"/>
          <w:szCs w:val="18"/>
        </w:rPr>
        <w:t xml:space="preserve"> reactivat</w:t>
      </w:r>
      <w:r w:rsidR="00545305">
        <w:rPr>
          <w:rFonts w:ascii="Lucida Sans" w:hAnsi="Lucida Sans"/>
          <w:sz w:val="18"/>
          <w:szCs w:val="18"/>
        </w:rPr>
        <w:t>e</w:t>
      </w:r>
      <w:r w:rsidRPr="00162FFE">
        <w:rPr>
          <w:rFonts w:ascii="Lucida Sans" w:hAnsi="Lucida Sans"/>
          <w:sz w:val="18"/>
          <w:szCs w:val="18"/>
        </w:rPr>
        <w:t xml:space="preserve"> plasticity windows in adulthood</w:t>
      </w:r>
      <w:r w:rsidRPr="00162FFE">
        <w:rPr>
          <w:rStyle w:val="FootnoteReference"/>
          <w:rFonts w:ascii="Lucida Sans" w:hAnsi="Lucida Sans"/>
          <w:sz w:val="18"/>
          <w:szCs w:val="18"/>
        </w:rPr>
        <w:footnoteReference w:id="23"/>
      </w:r>
      <w:r w:rsidRPr="00162FFE">
        <w:rPr>
          <w:rFonts w:ascii="Lucida Sans" w:hAnsi="Lucida Sans"/>
          <w:sz w:val="18"/>
          <w:szCs w:val="18"/>
        </w:rPr>
        <w:t xml:space="preserve">. They draw attention to the importance of inhibitory neurons, and the balance between inhibitory and excitatory neural </w:t>
      </w:r>
      <w:proofErr w:type="spellStart"/>
      <w:r w:rsidRPr="00162FFE">
        <w:rPr>
          <w:rFonts w:ascii="Lucida Sans" w:hAnsi="Lucida Sans"/>
          <w:sz w:val="18"/>
          <w:szCs w:val="18"/>
        </w:rPr>
        <w:t>signalling</w:t>
      </w:r>
      <w:proofErr w:type="spellEnd"/>
      <w:r w:rsidRPr="00162FFE">
        <w:rPr>
          <w:rFonts w:ascii="Lucida Sans" w:hAnsi="Lucida Sans"/>
          <w:sz w:val="18"/>
          <w:szCs w:val="18"/>
        </w:rPr>
        <w:t xml:space="preserve"> in establishing critical periods in development. Potentially manipulating such systems in adulthood could be a strategy to reopen windows and </w:t>
      </w:r>
      <w:proofErr w:type="spellStart"/>
      <w:r w:rsidR="00545305">
        <w:rPr>
          <w:rFonts w:ascii="Lucida Sans" w:hAnsi="Lucida Sans"/>
          <w:sz w:val="18"/>
          <w:szCs w:val="18"/>
        </w:rPr>
        <w:t>reprogramme</w:t>
      </w:r>
      <w:proofErr w:type="spellEnd"/>
      <w:r w:rsidR="00545305">
        <w:rPr>
          <w:rFonts w:ascii="Lucida Sans" w:hAnsi="Lucida Sans"/>
          <w:sz w:val="18"/>
          <w:szCs w:val="18"/>
        </w:rPr>
        <w:t xml:space="preserve"> brain function</w:t>
      </w:r>
      <w:r w:rsidRPr="00162FFE">
        <w:rPr>
          <w:rFonts w:ascii="Lucida Sans" w:hAnsi="Lucida Sans"/>
          <w:sz w:val="18"/>
          <w:szCs w:val="18"/>
        </w:rPr>
        <w:t xml:space="preserve">. As well as pharmacological interventions such as </w:t>
      </w:r>
      <w:r w:rsidR="00545305">
        <w:rPr>
          <w:rFonts w:ascii="Lucida Sans" w:hAnsi="Lucida Sans"/>
          <w:sz w:val="18"/>
          <w:szCs w:val="18"/>
        </w:rPr>
        <w:t>SSRIs</w:t>
      </w:r>
      <w:r w:rsidRPr="00162FFE">
        <w:rPr>
          <w:rFonts w:ascii="Lucida Sans" w:hAnsi="Lucida Sans"/>
          <w:sz w:val="18"/>
          <w:szCs w:val="18"/>
        </w:rPr>
        <w:t>,</w:t>
      </w:r>
      <w:r w:rsidR="00545305">
        <w:rPr>
          <w:rFonts w:ascii="Lucida Sans" w:hAnsi="Lucida Sans"/>
          <w:sz w:val="18"/>
          <w:szCs w:val="18"/>
        </w:rPr>
        <w:t xml:space="preserve"> </w:t>
      </w:r>
      <w:r w:rsidR="00B46C52">
        <w:rPr>
          <w:rFonts w:ascii="Lucida Sans" w:hAnsi="Lucida Sans"/>
          <w:sz w:val="18"/>
          <w:szCs w:val="18"/>
        </w:rPr>
        <w:t>digestion of extracellular matrix structures in neural tissue can also boost plasticity</w:t>
      </w:r>
      <w:r w:rsidR="00B46C52" w:rsidRPr="00162FFE">
        <w:rPr>
          <w:rStyle w:val="FootnoteReference"/>
          <w:rFonts w:ascii="Lucida Sans" w:hAnsi="Lucida Sans"/>
          <w:sz w:val="18"/>
          <w:szCs w:val="18"/>
        </w:rPr>
        <w:footnoteReference w:id="24"/>
      </w:r>
      <w:r w:rsidR="00B46C52">
        <w:rPr>
          <w:rFonts w:ascii="Lucida Sans" w:hAnsi="Lucida Sans"/>
          <w:sz w:val="18"/>
          <w:szCs w:val="18"/>
        </w:rPr>
        <w:t>. Moreover,</w:t>
      </w:r>
      <w:r w:rsidRPr="00162FFE">
        <w:rPr>
          <w:rFonts w:ascii="Lucida Sans" w:hAnsi="Lucida Sans"/>
          <w:sz w:val="18"/>
          <w:szCs w:val="18"/>
        </w:rPr>
        <w:t xml:space="preserve"> non-invasive </w:t>
      </w:r>
      <w:r w:rsidR="00545305">
        <w:rPr>
          <w:rFonts w:ascii="Lucida Sans" w:hAnsi="Lucida Sans"/>
          <w:sz w:val="18"/>
          <w:szCs w:val="18"/>
        </w:rPr>
        <w:t>approaches</w:t>
      </w:r>
      <w:r w:rsidRPr="00162FFE">
        <w:rPr>
          <w:rFonts w:ascii="Lucida Sans" w:hAnsi="Lucida Sans"/>
          <w:sz w:val="18"/>
          <w:szCs w:val="18"/>
        </w:rPr>
        <w:t xml:space="preserve"> such as exercise and environmental stimuli may be able to act through these pathways.  </w:t>
      </w:r>
    </w:p>
    <w:p w14:paraId="3357E5C8" w14:textId="77777777" w:rsidR="0012357D" w:rsidRPr="00162FFE" w:rsidRDefault="0012357D" w:rsidP="00162FFE">
      <w:pPr>
        <w:spacing w:line="360" w:lineRule="auto"/>
        <w:rPr>
          <w:rFonts w:ascii="Lucida Sans" w:hAnsi="Lucida Sans"/>
          <w:sz w:val="18"/>
          <w:szCs w:val="18"/>
        </w:rPr>
      </w:pPr>
    </w:p>
    <w:p w14:paraId="4E652588" w14:textId="153BB4CC" w:rsidR="007533E8" w:rsidRPr="00162FFE" w:rsidRDefault="0012357D" w:rsidP="00162FFE">
      <w:pPr>
        <w:spacing w:line="360" w:lineRule="auto"/>
        <w:rPr>
          <w:rFonts w:ascii="Lucida Sans" w:hAnsi="Lucida Sans"/>
          <w:sz w:val="18"/>
          <w:szCs w:val="18"/>
        </w:rPr>
      </w:pPr>
      <w:r w:rsidRPr="00162FFE">
        <w:rPr>
          <w:rFonts w:ascii="Lucida Sans" w:hAnsi="Lucida Sans"/>
          <w:sz w:val="18"/>
          <w:szCs w:val="18"/>
        </w:rPr>
        <w:t xml:space="preserve">A great many genetic and cellular factors will influence </w:t>
      </w:r>
      <w:r w:rsidR="00B46C52" w:rsidRPr="00162FFE">
        <w:rPr>
          <w:rFonts w:ascii="Lucida Sans" w:hAnsi="Lucida Sans"/>
          <w:sz w:val="18"/>
          <w:szCs w:val="18"/>
        </w:rPr>
        <w:t>inhibitory</w:t>
      </w:r>
      <w:r w:rsidR="00B46C52">
        <w:rPr>
          <w:rFonts w:ascii="Lucida Sans" w:hAnsi="Lucida Sans"/>
          <w:sz w:val="18"/>
          <w:szCs w:val="18"/>
        </w:rPr>
        <w:t>–</w:t>
      </w:r>
      <w:r w:rsidR="00B46C52" w:rsidRPr="00162FFE">
        <w:rPr>
          <w:rFonts w:ascii="Lucida Sans" w:hAnsi="Lucida Sans"/>
          <w:sz w:val="18"/>
          <w:szCs w:val="18"/>
        </w:rPr>
        <w:t xml:space="preserve">excitatory </w:t>
      </w:r>
      <w:r w:rsidRPr="00162FFE">
        <w:rPr>
          <w:rFonts w:ascii="Lucida Sans" w:hAnsi="Lucida Sans"/>
          <w:sz w:val="18"/>
          <w:szCs w:val="18"/>
        </w:rPr>
        <w:t xml:space="preserve">balance and plasticity. Although potential targets, interventions in such a complex and partially understood system would need to be undertaken with great care. Indeed, while promoting plasticity </w:t>
      </w:r>
      <w:r w:rsidR="00B46C52">
        <w:rPr>
          <w:rFonts w:ascii="Lucida Sans" w:hAnsi="Lucida Sans"/>
          <w:sz w:val="18"/>
          <w:szCs w:val="18"/>
        </w:rPr>
        <w:t>may</w:t>
      </w:r>
      <w:r w:rsidR="007533E8" w:rsidRPr="00162FFE">
        <w:rPr>
          <w:rFonts w:ascii="Lucida Sans" w:hAnsi="Lucida Sans"/>
          <w:sz w:val="18"/>
          <w:szCs w:val="18"/>
        </w:rPr>
        <w:t xml:space="preserve"> be desirable, excess plasticity could have a catastrophic effect on learning and memory. Opening up plasticity also runs the risk of unintended consequences, </w:t>
      </w:r>
      <w:r w:rsidR="00B46C52">
        <w:rPr>
          <w:rFonts w:ascii="Lucida Sans" w:hAnsi="Lucida Sans"/>
          <w:sz w:val="18"/>
          <w:szCs w:val="18"/>
        </w:rPr>
        <w:t>as</w:t>
      </w:r>
      <w:r w:rsidR="007533E8" w:rsidRPr="00162FFE">
        <w:rPr>
          <w:rFonts w:ascii="Lucida Sans" w:hAnsi="Lucida Sans"/>
          <w:sz w:val="18"/>
          <w:szCs w:val="18"/>
        </w:rPr>
        <w:t xml:space="preserve"> </w:t>
      </w:r>
      <w:r w:rsidR="00B46C52" w:rsidRPr="00162FFE">
        <w:rPr>
          <w:rFonts w:ascii="Lucida Sans" w:hAnsi="Lucida Sans"/>
          <w:sz w:val="18"/>
          <w:szCs w:val="18"/>
        </w:rPr>
        <w:t>disadvantageous</w:t>
      </w:r>
      <w:r w:rsidR="007533E8" w:rsidRPr="00162FFE">
        <w:rPr>
          <w:rFonts w:ascii="Lucida Sans" w:hAnsi="Lucida Sans"/>
          <w:sz w:val="18"/>
          <w:szCs w:val="18"/>
        </w:rPr>
        <w:t xml:space="preserve"> changes </w:t>
      </w:r>
      <w:r w:rsidR="00B46C52">
        <w:rPr>
          <w:rFonts w:ascii="Lucida Sans" w:hAnsi="Lucida Sans"/>
          <w:sz w:val="18"/>
          <w:szCs w:val="18"/>
        </w:rPr>
        <w:t>could also become</w:t>
      </w:r>
      <w:r w:rsidR="007533E8" w:rsidRPr="00162FFE">
        <w:rPr>
          <w:rFonts w:ascii="Lucida Sans" w:hAnsi="Lucida Sans"/>
          <w:sz w:val="18"/>
          <w:szCs w:val="18"/>
        </w:rPr>
        <w:t xml:space="preserve"> locked in. </w:t>
      </w:r>
    </w:p>
    <w:p w14:paraId="386F4C87" w14:textId="77777777" w:rsidR="007533E8" w:rsidRPr="00162FFE" w:rsidRDefault="007533E8" w:rsidP="00162FFE">
      <w:pPr>
        <w:spacing w:line="360" w:lineRule="auto"/>
        <w:rPr>
          <w:rFonts w:ascii="Lucida Sans" w:hAnsi="Lucida Sans"/>
          <w:sz w:val="18"/>
          <w:szCs w:val="18"/>
        </w:rPr>
      </w:pPr>
    </w:p>
    <w:p w14:paraId="4E16EDC4" w14:textId="32177582" w:rsidR="0012357D" w:rsidRPr="00162FFE" w:rsidRDefault="007533E8" w:rsidP="00162FFE">
      <w:pPr>
        <w:spacing w:line="360" w:lineRule="auto"/>
        <w:rPr>
          <w:rFonts w:ascii="Lucida Sans" w:hAnsi="Lucida Sans"/>
          <w:sz w:val="18"/>
          <w:szCs w:val="18"/>
        </w:rPr>
      </w:pPr>
      <w:r w:rsidRPr="00162FFE">
        <w:rPr>
          <w:rFonts w:ascii="Lucida Sans" w:hAnsi="Lucida Sans"/>
          <w:sz w:val="18"/>
          <w:szCs w:val="18"/>
        </w:rPr>
        <w:t xml:space="preserve">Other </w:t>
      </w:r>
      <w:r w:rsidR="00B46C52">
        <w:rPr>
          <w:rFonts w:ascii="Lucida Sans" w:hAnsi="Lucida Sans"/>
          <w:sz w:val="18"/>
          <w:szCs w:val="18"/>
        </w:rPr>
        <w:t>issues</w:t>
      </w:r>
      <w:r w:rsidRPr="00162FFE">
        <w:rPr>
          <w:rFonts w:ascii="Lucida Sans" w:hAnsi="Lucida Sans"/>
          <w:sz w:val="18"/>
          <w:szCs w:val="18"/>
        </w:rPr>
        <w:t xml:space="preserve"> also need to be considered, including notable sex differences in brain structure and function (even if differences are less apparent at the </w:t>
      </w:r>
      <w:proofErr w:type="spellStart"/>
      <w:r w:rsidRPr="00162FFE">
        <w:rPr>
          <w:rFonts w:ascii="Lucida Sans" w:hAnsi="Lucida Sans"/>
          <w:sz w:val="18"/>
          <w:szCs w:val="18"/>
        </w:rPr>
        <w:t>behavioural</w:t>
      </w:r>
      <w:proofErr w:type="spellEnd"/>
      <w:r w:rsidRPr="00162FFE">
        <w:rPr>
          <w:rFonts w:ascii="Lucida Sans" w:hAnsi="Lucida Sans"/>
          <w:sz w:val="18"/>
          <w:szCs w:val="18"/>
        </w:rPr>
        <w:t xml:space="preserve"> or outcome level) and the </w:t>
      </w:r>
      <w:r w:rsidR="00B46C52">
        <w:rPr>
          <w:rFonts w:ascii="Lucida Sans" w:hAnsi="Lucida Sans"/>
          <w:sz w:val="18"/>
          <w:szCs w:val="18"/>
        </w:rPr>
        <w:t xml:space="preserve">brain </w:t>
      </w:r>
      <w:proofErr w:type="spellStart"/>
      <w:r w:rsidRPr="00162FFE">
        <w:rPr>
          <w:rFonts w:ascii="Lucida Sans" w:hAnsi="Lucida Sans"/>
          <w:sz w:val="18"/>
          <w:szCs w:val="18"/>
        </w:rPr>
        <w:t>remodelling</w:t>
      </w:r>
      <w:proofErr w:type="spellEnd"/>
      <w:r w:rsidRPr="00162FFE">
        <w:rPr>
          <w:rFonts w:ascii="Lucida Sans" w:hAnsi="Lucida Sans"/>
          <w:sz w:val="18"/>
          <w:szCs w:val="18"/>
        </w:rPr>
        <w:t xml:space="preserve"> effects of sex hormones.</w:t>
      </w:r>
    </w:p>
    <w:p w14:paraId="63FBF098" w14:textId="77777777" w:rsidR="007533E8" w:rsidRPr="00162FFE" w:rsidRDefault="007533E8" w:rsidP="00162FFE">
      <w:pPr>
        <w:spacing w:line="360" w:lineRule="auto"/>
        <w:rPr>
          <w:rFonts w:ascii="Lucida Sans" w:hAnsi="Lucida Sans"/>
          <w:sz w:val="18"/>
          <w:szCs w:val="18"/>
        </w:rPr>
      </w:pPr>
    </w:p>
    <w:p w14:paraId="5349D8D9" w14:textId="64E81550" w:rsidR="007533E8" w:rsidRPr="00162FFE" w:rsidRDefault="007533E8" w:rsidP="00162FFE">
      <w:pPr>
        <w:spacing w:line="360" w:lineRule="auto"/>
        <w:rPr>
          <w:rFonts w:ascii="Lucida Sans" w:hAnsi="Lucida Sans"/>
          <w:sz w:val="18"/>
          <w:szCs w:val="18"/>
        </w:rPr>
      </w:pPr>
      <w:r w:rsidRPr="00162FFE">
        <w:rPr>
          <w:rFonts w:ascii="Lucida Sans" w:hAnsi="Lucida Sans"/>
          <w:sz w:val="18"/>
          <w:szCs w:val="18"/>
        </w:rPr>
        <w:lastRenderedPageBreak/>
        <w:t xml:space="preserve">Nevertheless, ‘top-down’ strategies </w:t>
      </w:r>
      <w:r w:rsidR="0003323A" w:rsidRPr="00162FFE">
        <w:rPr>
          <w:rFonts w:ascii="Lucida Sans" w:hAnsi="Lucida Sans"/>
          <w:sz w:val="18"/>
          <w:szCs w:val="18"/>
        </w:rPr>
        <w:t>exploit</w:t>
      </w:r>
      <w:r w:rsidR="0003323A">
        <w:rPr>
          <w:rFonts w:ascii="Lucida Sans" w:hAnsi="Lucida Sans"/>
          <w:sz w:val="18"/>
          <w:szCs w:val="18"/>
        </w:rPr>
        <w:t>ing</w:t>
      </w:r>
      <w:r w:rsidR="0003323A" w:rsidRPr="00162FFE">
        <w:rPr>
          <w:rFonts w:ascii="Lucida Sans" w:hAnsi="Lucida Sans"/>
          <w:sz w:val="18"/>
          <w:szCs w:val="18"/>
        </w:rPr>
        <w:t xml:space="preserve"> these mechanisms </w:t>
      </w:r>
      <w:r w:rsidRPr="00162FFE">
        <w:rPr>
          <w:rFonts w:ascii="Lucida Sans" w:hAnsi="Lucida Sans"/>
          <w:sz w:val="18"/>
          <w:szCs w:val="18"/>
        </w:rPr>
        <w:t>may be beneficial. Regular physical activity clearly affects adult brain biology, as does psychotherapy and forms of social and personal support or providing meaning or goals to life. Interesting opportunities exist to combine these with pharmacological interventions that enhance plasticity</w:t>
      </w:r>
      <w:r w:rsidR="00D959DB" w:rsidRPr="00162FFE">
        <w:rPr>
          <w:rStyle w:val="FootnoteReference"/>
          <w:rFonts w:ascii="Lucida Sans" w:hAnsi="Lucida Sans"/>
          <w:sz w:val="18"/>
          <w:szCs w:val="18"/>
        </w:rPr>
        <w:footnoteReference w:id="25"/>
      </w:r>
      <w:r w:rsidRPr="00162FFE">
        <w:rPr>
          <w:rFonts w:ascii="Lucida Sans" w:hAnsi="Lucida Sans"/>
          <w:sz w:val="18"/>
          <w:szCs w:val="18"/>
        </w:rPr>
        <w:t xml:space="preserve">, or to exploit a better understanding of biological mechanisms in other ways – for example, </w:t>
      </w:r>
      <w:r w:rsidR="0003323A">
        <w:rPr>
          <w:rFonts w:ascii="Lucida Sans" w:hAnsi="Lucida Sans"/>
          <w:sz w:val="18"/>
          <w:szCs w:val="18"/>
        </w:rPr>
        <w:t>might</w:t>
      </w:r>
      <w:r w:rsidRPr="00162FFE">
        <w:rPr>
          <w:rFonts w:ascii="Lucida Sans" w:hAnsi="Lucida Sans"/>
          <w:sz w:val="18"/>
          <w:szCs w:val="18"/>
        </w:rPr>
        <w:t xml:space="preserve"> the circadian rhythms in glucocorticoid levels influence the effectiveness of </w:t>
      </w:r>
      <w:r w:rsidR="0003323A" w:rsidRPr="00162FFE">
        <w:rPr>
          <w:rFonts w:ascii="Lucida Sans" w:hAnsi="Lucida Sans"/>
          <w:sz w:val="18"/>
          <w:szCs w:val="18"/>
        </w:rPr>
        <w:t xml:space="preserve">psychotherapy </w:t>
      </w:r>
      <w:r w:rsidRPr="00162FFE">
        <w:rPr>
          <w:rFonts w:ascii="Lucida Sans" w:hAnsi="Lucida Sans"/>
          <w:sz w:val="18"/>
          <w:szCs w:val="18"/>
        </w:rPr>
        <w:t>given at different times of day?</w:t>
      </w:r>
    </w:p>
    <w:p w14:paraId="4856F88C" w14:textId="77777777" w:rsidR="0012357D" w:rsidRPr="00162FFE" w:rsidRDefault="0012357D" w:rsidP="00162FFE">
      <w:pPr>
        <w:spacing w:line="360" w:lineRule="auto"/>
        <w:rPr>
          <w:rFonts w:ascii="Lucida Sans" w:hAnsi="Lucida Sans"/>
          <w:sz w:val="18"/>
          <w:szCs w:val="18"/>
        </w:rPr>
      </w:pPr>
    </w:p>
    <w:p w14:paraId="286B17FE" w14:textId="77777777" w:rsidR="00963242" w:rsidRDefault="00963242" w:rsidP="00380EE0">
      <w:pPr>
        <w:pStyle w:val="Heading3"/>
      </w:pPr>
      <w:r w:rsidRPr="000531B6">
        <w:t xml:space="preserve">Extreme adversity: impact on neural function and </w:t>
      </w:r>
      <w:r w:rsidRPr="00C00B49">
        <w:t>implications for intervention</w:t>
      </w:r>
      <w:r>
        <w:t xml:space="preserve"> </w:t>
      </w:r>
    </w:p>
    <w:p w14:paraId="07A3FA3E" w14:textId="272FF1C7" w:rsidR="005653B1" w:rsidRPr="00162FFE" w:rsidRDefault="005653B1" w:rsidP="00162FFE">
      <w:pPr>
        <w:spacing w:line="360" w:lineRule="auto"/>
        <w:rPr>
          <w:rFonts w:ascii="Lucida Sans" w:hAnsi="Lucida Sans"/>
          <w:sz w:val="18"/>
          <w:szCs w:val="18"/>
        </w:rPr>
      </w:pPr>
      <w:r w:rsidRPr="00162FFE">
        <w:rPr>
          <w:rFonts w:ascii="Lucida Sans" w:hAnsi="Lucida Sans"/>
          <w:sz w:val="18"/>
          <w:szCs w:val="18"/>
        </w:rPr>
        <w:t xml:space="preserve">Childhood maltreatment has a profound impact on later life, not least </w:t>
      </w:r>
      <w:r w:rsidR="00DA4AAB">
        <w:rPr>
          <w:rFonts w:ascii="Lucida Sans" w:hAnsi="Lucida Sans"/>
          <w:sz w:val="18"/>
          <w:szCs w:val="18"/>
        </w:rPr>
        <w:t xml:space="preserve">in predisposing to </w:t>
      </w:r>
      <w:r w:rsidR="00C00B49">
        <w:rPr>
          <w:rFonts w:ascii="Lucida Sans" w:hAnsi="Lucida Sans"/>
          <w:sz w:val="18"/>
          <w:szCs w:val="18"/>
        </w:rPr>
        <w:t>increased risk for psychiatric disorders, including</w:t>
      </w:r>
      <w:r w:rsidRPr="00162FFE">
        <w:rPr>
          <w:rFonts w:ascii="Lucida Sans" w:hAnsi="Lucida Sans"/>
          <w:sz w:val="18"/>
          <w:szCs w:val="18"/>
        </w:rPr>
        <w:t xml:space="preserve"> anxiety</w:t>
      </w:r>
      <w:r w:rsidR="00DA4AAB">
        <w:rPr>
          <w:rFonts w:ascii="Lucida Sans" w:hAnsi="Lucida Sans"/>
          <w:sz w:val="18"/>
          <w:szCs w:val="18"/>
        </w:rPr>
        <w:t>,</w:t>
      </w:r>
      <w:r w:rsidRPr="00162FFE">
        <w:rPr>
          <w:rFonts w:ascii="Lucida Sans" w:hAnsi="Lucida Sans"/>
          <w:sz w:val="18"/>
          <w:szCs w:val="18"/>
        </w:rPr>
        <w:t xml:space="preserve"> depression</w:t>
      </w:r>
      <w:r w:rsidR="00DA4AAB">
        <w:rPr>
          <w:rFonts w:ascii="Lucida Sans" w:hAnsi="Lucida Sans"/>
          <w:sz w:val="18"/>
          <w:szCs w:val="18"/>
        </w:rPr>
        <w:t xml:space="preserve"> and post-traumatic stress disorder (PTSD)</w:t>
      </w:r>
      <w:r w:rsidRPr="00162FFE">
        <w:rPr>
          <w:rFonts w:ascii="Lucida Sans" w:hAnsi="Lucida Sans"/>
          <w:sz w:val="18"/>
          <w:szCs w:val="18"/>
        </w:rPr>
        <w:t>.</w:t>
      </w:r>
      <w:r w:rsidR="00DA4AAB">
        <w:rPr>
          <w:rFonts w:ascii="Lucida Sans" w:hAnsi="Lucida Sans"/>
          <w:sz w:val="18"/>
          <w:szCs w:val="18"/>
        </w:rPr>
        <w:t xml:space="preserve"> Yet</w:t>
      </w:r>
      <w:r w:rsidRPr="00162FFE">
        <w:rPr>
          <w:rFonts w:ascii="Lucida Sans" w:hAnsi="Lucida Sans"/>
          <w:sz w:val="18"/>
          <w:szCs w:val="18"/>
        </w:rPr>
        <w:t xml:space="preserve">, </w:t>
      </w:r>
      <w:r w:rsidR="00C00B49">
        <w:rPr>
          <w:rFonts w:ascii="Lucida Sans" w:hAnsi="Lucida Sans"/>
          <w:sz w:val="18"/>
          <w:szCs w:val="18"/>
        </w:rPr>
        <w:t xml:space="preserve">as </w:t>
      </w:r>
      <w:r w:rsidRPr="00162FFE">
        <w:rPr>
          <w:rFonts w:ascii="Lucida Sans" w:hAnsi="Lucida Sans"/>
          <w:sz w:val="18"/>
          <w:szCs w:val="18"/>
        </w:rPr>
        <w:t xml:space="preserve">pointed out </w:t>
      </w:r>
      <w:r w:rsidR="00C00B49">
        <w:rPr>
          <w:rFonts w:ascii="Lucida Sans" w:hAnsi="Lucida Sans"/>
          <w:sz w:val="18"/>
          <w:szCs w:val="18"/>
        </w:rPr>
        <w:t xml:space="preserve">by </w:t>
      </w:r>
      <w:proofErr w:type="spellStart"/>
      <w:r w:rsidRPr="00162FFE">
        <w:rPr>
          <w:rFonts w:ascii="Lucida Sans" w:hAnsi="Lucida Sans"/>
          <w:sz w:val="18"/>
          <w:szCs w:val="18"/>
        </w:rPr>
        <w:t>Eamonn</w:t>
      </w:r>
      <w:proofErr w:type="spellEnd"/>
      <w:r w:rsidRPr="00162FFE">
        <w:rPr>
          <w:rFonts w:ascii="Lucida Sans" w:hAnsi="Lucida Sans"/>
          <w:sz w:val="18"/>
          <w:szCs w:val="18"/>
        </w:rPr>
        <w:t xml:space="preserve"> </w:t>
      </w:r>
      <w:proofErr w:type="spellStart"/>
      <w:r w:rsidRPr="00162FFE">
        <w:rPr>
          <w:rFonts w:ascii="Lucida Sans" w:hAnsi="Lucida Sans"/>
          <w:sz w:val="18"/>
          <w:szCs w:val="18"/>
        </w:rPr>
        <w:t>McCrory</w:t>
      </w:r>
      <w:proofErr w:type="spellEnd"/>
      <w:r w:rsidRPr="00162FFE">
        <w:rPr>
          <w:rFonts w:ascii="Lucida Sans" w:hAnsi="Lucida Sans"/>
          <w:sz w:val="18"/>
          <w:szCs w:val="18"/>
        </w:rPr>
        <w:t xml:space="preserve"> and Essi Viding, </w:t>
      </w:r>
      <w:r w:rsidR="00C00B49">
        <w:rPr>
          <w:rFonts w:ascii="Lucida Sans" w:hAnsi="Lucida Sans"/>
          <w:sz w:val="18"/>
          <w:szCs w:val="18"/>
        </w:rPr>
        <w:t xml:space="preserve">relatively </w:t>
      </w:r>
      <w:r w:rsidRPr="00162FFE">
        <w:rPr>
          <w:rFonts w:ascii="Lucida Sans" w:hAnsi="Lucida Sans"/>
          <w:sz w:val="18"/>
          <w:szCs w:val="18"/>
        </w:rPr>
        <w:t xml:space="preserve">little is known about </w:t>
      </w:r>
      <w:r w:rsidR="00C00B49">
        <w:rPr>
          <w:rFonts w:ascii="Lucida Sans" w:hAnsi="Lucida Sans"/>
          <w:sz w:val="18"/>
          <w:szCs w:val="18"/>
        </w:rPr>
        <w:t>the neurobiological mechanisms that may underlie such vulnerability</w:t>
      </w:r>
      <w:r w:rsidR="008B0505" w:rsidRPr="00162FFE">
        <w:rPr>
          <w:rFonts w:ascii="Lucida Sans" w:hAnsi="Lucida Sans"/>
          <w:sz w:val="18"/>
          <w:szCs w:val="18"/>
        </w:rPr>
        <w:t>.</w:t>
      </w:r>
    </w:p>
    <w:p w14:paraId="6C0D3EBA" w14:textId="77777777" w:rsidR="008B0505" w:rsidRPr="00162FFE" w:rsidRDefault="008B0505" w:rsidP="00162FFE">
      <w:pPr>
        <w:spacing w:line="360" w:lineRule="auto"/>
        <w:rPr>
          <w:rFonts w:ascii="Lucida Sans" w:hAnsi="Lucida Sans"/>
          <w:sz w:val="18"/>
          <w:szCs w:val="18"/>
        </w:rPr>
      </w:pPr>
    </w:p>
    <w:p w14:paraId="5D701542" w14:textId="49795FE5" w:rsidR="00985766" w:rsidRPr="00162FFE" w:rsidRDefault="008B0505" w:rsidP="00162FFE">
      <w:pPr>
        <w:spacing w:line="360" w:lineRule="auto"/>
        <w:rPr>
          <w:rFonts w:ascii="Lucida Sans" w:hAnsi="Lucida Sans"/>
          <w:sz w:val="18"/>
          <w:szCs w:val="18"/>
        </w:rPr>
      </w:pPr>
      <w:proofErr w:type="spellStart"/>
      <w:r w:rsidRPr="00162FFE">
        <w:rPr>
          <w:rFonts w:ascii="Lucida Sans" w:hAnsi="Lucida Sans"/>
          <w:sz w:val="18"/>
          <w:szCs w:val="18"/>
        </w:rPr>
        <w:t>McCrory</w:t>
      </w:r>
      <w:proofErr w:type="spellEnd"/>
      <w:r w:rsidRPr="00162FFE">
        <w:rPr>
          <w:rFonts w:ascii="Lucida Sans" w:hAnsi="Lucida Sans"/>
          <w:sz w:val="18"/>
          <w:szCs w:val="18"/>
        </w:rPr>
        <w:t xml:space="preserve"> and Viding described work on maltreated children, aged 10–14, </w:t>
      </w:r>
      <w:r w:rsidR="00C00B49">
        <w:rPr>
          <w:rFonts w:ascii="Lucida Sans" w:hAnsi="Lucida Sans"/>
          <w:sz w:val="18"/>
          <w:szCs w:val="18"/>
        </w:rPr>
        <w:t>recruited through</w:t>
      </w:r>
      <w:r w:rsidRPr="00162FFE">
        <w:rPr>
          <w:rFonts w:ascii="Lucida Sans" w:hAnsi="Lucida Sans"/>
          <w:sz w:val="18"/>
          <w:szCs w:val="18"/>
        </w:rPr>
        <w:t xml:space="preserve"> </w:t>
      </w:r>
      <w:r w:rsidR="00DA4AAB">
        <w:rPr>
          <w:rFonts w:ascii="Lucida Sans" w:hAnsi="Lucida Sans"/>
          <w:sz w:val="18"/>
          <w:szCs w:val="18"/>
        </w:rPr>
        <w:t xml:space="preserve">UK </w:t>
      </w:r>
      <w:r w:rsidRPr="00162FFE">
        <w:rPr>
          <w:rFonts w:ascii="Lucida Sans" w:hAnsi="Lucida Sans"/>
          <w:sz w:val="18"/>
          <w:szCs w:val="18"/>
        </w:rPr>
        <w:t>social services</w:t>
      </w:r>
      <w:r w:rsidR="00C00B49">
        <w:rPr>
          <w:rFonts w:ascii="Lucida Sans" w:hAnsi="Lucida Sans"/>
          <w:sz w:val="18"/>
          <w:szCs w:val="18"/>
        </w:rPr>
        <w:t xml:space="preserve"> </w:t>
      </w:r>
      <w:proofErr w:type="gramStart"/>
      <w:r w:rsidR="00C00B49">
        <w:rPr>
          <w:rFonts w:ascii="Lucida Sans" w:hAnsi="Lucida Sans"/>
          <w:sz w:val="18"/>
          <w:szCs w:val="18"/>
        </w:rPr>
        <w:t>who</w:t>
      </w:r>
      <w:proofErr w:type="gramEnd"/>
      <w:r w:rsidR="00C00B49">
        <w:rPr>
          <w:rFonts w:ascii="Lucida Sans" w:hAnsi="Lucida Sans"/>
          <w:sz w:val="18"/>
          <w:szCs w:val="18"/>
        </w:rPr>
        <w:t xml:space="preserve"> were carefully matched with a control group of peers who had not experienced maltreatment</w:t>
      </w:r>
      <w:r w:rsidRPr="00162FFE">
        <w:rPr>
          <w:rFonts w:ascii="Lucida Sans" w:hAnsi="Lucida Sans"/>
          <w:sz w:val="18"/>
          <w:szCs w:val="18"/>
        </w:rPr>
        <w:t xml:space="preserve">. </w:t>
      </w:r>
      <w:r w:rsidR="00C00B49">
        <w:rPr>
          <w:rFonts w:ascii="Lucida Sans" w:hAnsi="Lucida Sans"/>
          <w:sz w:val="18"/>
          <w:szCs w:val="18"/>
        </w:rPr>
        <w:t>Using</w:t>
      </w:r>
      <w:r w:rsidRPr="00162FFE">
        <w:rPr>
          <w:rFonts w:ascii="Lucida Sans" w:hAnsi="Lucida Sans"/>
          <w:sz w:val="18"/>
          <w:szCs w:val="18"/>
        </w:rPr>
        <w:t xml:space="preserve"> structural and functional imaging, </w:t>
      </w:r>
      <w:r w:rsidR="002747EE">
        <w:rPr>
          <w:rFonts w:ascii="Lucida Sans" w:hAnsi="Lucida Sans"/>
          <w:sz w:val="18"/>
          <w:szCs w:val="18"/>
        </w:rPr>
        <w:t>they</w:t>
      </w:r>
      <w:r w:rsidRPr="00162FFE">
        <w:rPr>
          <w:rFonts w:ascii="Lucida Sans" w:hAnsi="Lucida Sans"/>
          <w:sz w:val="18"/>
          <w:szCs w:val="18"/>
        </w:rPr>
        <w:t xml:space="preserve"> have attempted to identify neural co</w:t>
      </w:r>
      <w:r w:rsidR="00985766" w:rsidRPr="00162FFE">
        <w:rPr>
          <w:rFonts w:ascii="Lucida Sans" w:hAnsi="Lucida Sans"/>
          <w:sz w:val="18"/>
          <w:szCs w:val="18"/>
        </w:rPr>
        <w:t>r</w:t>
      </w:r>
      <w:r w:rsidRPr="00162FFE">
        <w:rPr>
          <w:rFonts w:ascii="Lucida Sans" w:hAnsi="Lucida Sans"/>
          <w:sz w:val="18"/>
          <w:szCs w:val="18"/>
        </w:rPr>
        <w:t>relates of abuse that may act as risk factors o</w:t>
      </w:r>
      <w:r w:rsidR="00DA4AAB">
        <w:rPr>
          <w:rFonts w:ascii="Lucida Sans" w:hAnsi="Lucida Sans"/>
          <w:sz w:val="18"/>
          <w:szCs w:val="18"/>
        </w:rPr>
        <w:t>r</w:t>
      </w:r>
      <w:r w:rsidRPr="00162FFE">
        <w:rPr>
          <w:rFonts w:ascii="Lucida Sans" w:hAnsi="Lucida Sans"/>
          <w:sz w:val="18"/>
          <w:szCs w:val="18"/>
        </w:rPr>
        <w:t xml:space="preserve"> biomarkers of later psychopathology</w:t>
      </w:r>
      <w:r w:rsidR="00DA4AAB">
        <w:rPr>
          <w:rFonts w:ascii="Lucida Sans" w:hAnsi="Lucida Sans"/>
          <w:sz w:val="18"/>
          <w:szCs w:val="18"/>
        </w:rPr>
        <w:t>,</w:t>
      </w:r>
      <w:r w:rsidR="00985766" w:rsidRPr="00162FFE">
        <w:rPr>
          <w:rFonts w:ascii="Lucida Sans" w:hAnsi="Lucida Sans"/>
          <w:sz w:val="18"/>
          <w:szCs w:val="18"/>
        </w:rPr>
        <w:t xml:space="preserve"> and potentially also provide clues to causal mechanisms</w:t>
      </w:r>
      <w:r w:rsidRPr="00162FFE">
        <w:rPr>
          <w:rFonts w:ascii="Lucida Sans" w:hAnsi="Lucida Sans"/>
          <w:sz w:val="18"/>
          <w:szCs w:val="18"/>
        </w:rPr>
        <w:t>.</w:t>
      </w:r>
      <w:r w:rsidR="00985766" w:rsidRPr="00162FFE">
        <w:rPr>
          <w:rFonts w:ascii="Lucida Sans" w:hAnsi="Lucida Sans"/>
          <w:sz w:val="18"/>
          <w:szCs w:val="18"/>
        </w:rPr>
        <w:t xml:space="preserve"> Importantly, the </w:t>
      </w:r>
      <w:r w:rsidR="00C00B49">
        <w:rPr>
          <w:rFonts w:ascii="Lucida Sans" w:hAnsi="Lucida Sans"/>
          <w:sz w:val="18"/>
          <w:szCs w:val="18"/>
        </w:rPr>
        <w:t>children</w:t>
      </w:r>
      <w:r w:rsidR="00963242">
        <w:rPr>
          <w:rFonts w:ascii="Lucida Sans" w:hAnsi="Lucida Sans"/>
          <w:sz w:val="18"/>
          <w:szCs w:val="18"/>
        </w:rPr>
        <w:t xml:space="preserve"> they studied </w:t>
      </w:r>
      <w:r w:rsidR="00C00B49">
        <w:rPr>
          <w:rFonts w:ascii="Lucida Sans" w:hAnsi="Lucida Sans"/>
          <w:sz w:val="18"/>
          <w:szCs w:val="18"/>
        </w:rPr>
        <w:t xml:space="preserve">were typically not presenting with a psychiatric disorder, allowing the </w:t>
      </w:r>
      <w:r w:rsidR="00673877">
        <w:rPr>
          <w:rFonts w:ascii="Lucida Sans" w:hAnsi="Lucida Sans"/>
          <w:sz w:val="18"/>
          <w:szCs w:val="18"/>
        </w:rPr>
        <w:t xml:space="preserve">possibility of disentangling the impact of abuse and concurrent psychopathology such as PTSD that has </w:t>
      </w:r>
      <w:proofErr w:type="spellStart"/>
      <w:r w:rsidR="00673877">
        <w:rPr>
          <w:rFonts w:ascii="Lucida Sans" w:hAnsi="Lucida Sans"/>
          <w:sz w:val="18"/>
          <w:szCs w:val="18"/>
        </w:rPr>
        <w:t>characterised</w:t>
      </w:r>
      <w:proofErr w:type="spellEnd"/>
      <w:r w:rsidR="00673877">
        <w:rPr>
          <w:rFonts w:ascii="Lucida Sans" w:hAnsi="Lucida Sans"/>
          <w:sz w:val="18"/>
          <w:szCs w:val="18"/>
        </w:rPr>
        <w:t xml:space="preserve"> many previous children who have been studied after a history of maltreatment</w:t>
      </w:r>
      <w:r w:rsidR="00985766" w:rsidRPr="00162FFE">
        <w:rPr>
          <w:rFonts w:ascii="Lucida Sans" w:hAnsi="Lucida Sans"/>
          <w:sz w:val="18"/>
          <w:szCs w:val="18"/>
        </w:rPr>
        <w:t>.</w:t>
      </w:r>
    </w:p>
    <w:p w14:paraId="1A7FA3C8" w14:textId="63E8F5D4" w:rsidR="00985766" w:rsidRPr="00162FFE" w:rsidRDefault="00985766" w:rsidP="00162FFE">
      <w:pPr>
        <w:spacing w:line="360" w:lineRule="auto"/>
        <w:rPr>
          <w:rFonts w:ascii="Lucida Sans" w:hAnsi="Lucida Sans"/>
          <w:sz w:val="18"/>
          <w:szCs w:val="18"/>
        </w:rPr>
      </w:pPr>
    </w:p>
    <w:p w14:paraId="5121DF6C" w14:textId="7BFF96BB" w:rsidR="00985766" w:rsidRPr="00162FFE" w:rsidRDefault="00985766" w:rsidP="00162FFE">
      <w:pPr>
        <w:spacing w:line="360" w:lineRule="auto"/>
        <w:rPr>
          <w:rFonts w:ascii="Lucida Sans" w:hAnsi="Lucida Sans"/>
          <w:sz w:val="18"/>
          <w:szCs w:val="18"/>
        </w:rPr>
      </w:pPr>
      <w:r w:rsidRPr="00162FFE">
        <w:rPr>
          <w:rFonts w:ascii="Lucida Sans" w:hAnsi="Lucida Sans"/>
          <w:sz w:val="18"/>
          <w:szCs w:val="18"/>
        </w:rPr>
        <w:t>Stru</w:t>
      </w:r>
      <w:r w:rsidR="00DA4AAB">
        <w:rPr>
          <w:rFonts w:ascii="Lucida Sans" w:hAnsi="Lucida Sans"/>
          <w:sz w:val="18"/>
          <w:szCs w:val="18"/>
        </w:rPr>
        <w:t>c</w:t>
      </w:r>
      <w:r w:rsidRPr="00162FFE">
        <w:rPr>
          <w:rFonts w:ascii="Lucida Sans" w:hAnsi="Lucida Sans"/>
          <w:sz w:val="18"/>
          <w:szCs w:val="18"/>
        </w:rPr>
        <w:t xml:space="preserve">tural MRI revealed </w:t>
      </w:r>
      <w:r w:rsidR="008D445F">
        <w:rPr>
          <w:rFonts w:ascii="Lucida Sans" w:hAnsi="Lucida Sans"/>
          <w:sz w:val="18"/>
          <w:szCs w:val="18"/>
        </w:rPr>
        <w:t xml:space="preserve">reduced </w:t>
      </w:r>
      <w:r w:rsidRPr="00162FFE">
        <w:rPr>
          <w:rFonts w:ascii="Lucida Sans" w:hAnsi="Lucida Sans"/>
          <w:sz w:val="18"/>
          <w:szCs w:val="18"/>
        </w:rPr>
        <w:t xml:space="preserve">grey matter </w:t>
      </w:r>
      <w:r w:rsidR="008D445F">
        <w:rPr>
          <w:rFonts w:ascii="Lucida Sans" w:hAnsi="Lucida Sans"/>
          <w:sz w:val="18"/>
          <w:szCs w:val="18"/>
        </w:rPr>
        <w:t>volume</w:t>
      </w:r>
      <w:r w:rsidRPr="00162FFE">
        <w:rPr>
          <w:rFonts w:ascii="Lucida Sans" w:hAnsi="Lucida Sans"/>
          <w:sz w:val="18"/>
          <w:szCs w:val="18"/>
        </w:rPr>
        <w:t xml:space="preserve"> in two brain regions – the orbitofron</w:t>
      </w:r>
      <w:r w:rsidR="00DA4AAB">
        <w:rPr>
          <w:rFonts w:ascii="Lucida Sans" w:hAnsi="Lucida Sans"/>
          <w:sz w:val="18"/>
          <w:szCs w:val="18"/>
        </w:rPr>
        <w:t>tal cortex, an</w:t>
      </w:r>
      <w:r w:rsidRPr="00162FFE">
        <w:rPr>
          <w:rFonts w:ascii="Lucida Sans" w:hAnsi="Lucida Sans"/>
          <w:sz w:val="18"/>
          <w:szCs w:val="18"/>
        </w:rPr>
        <w:t xml:space="preserve"> area implicated in emotion regulation, and the </w:t>
      </w:r>
      <w:r w:rsidR="008D445F">
        <w:rPr>
          <w:rFonts w:ascii="Lucida Sans" w:hAnsi="Lucida Sans"/>
          <w:sz w:val="18"/>
          <w:szCs w:val="18"/>
        </w:rPr>
        <w:t xml:space="preserve">middle </w:t>
      </w:r>
      <w:r w:rsidRPr="00162FFE">
        <w:rPr>
          <w:rFonts w:ascii="Lucida Sans" w:hAnsi="Lucida Sans"/>
          <w:sz w:val="18"/>
          <w:szCs w:val="18"/>
        </w:rPr>
        <w:t xml:space="preserve">temporal </w:t>
      </w:r>
      <w:proofErr w:type="spellStart"/>
      <w:r w:rsidRPr="00162FFE">
        <w:rPr>
          <w:rFonts w:ascii="Lucida Sans" w:hAnsi="Lucida Sans"/>
          <w:sz w:val="18"/>
          <w:szCs w:val="18"/>
        </w:rPr>
        <w:t>gyrus</w:t>
      </w:r>
      <w:proofErr w:type="spellEnd"/>
      <w:r w:rsidR="002F214C" w:rsidRPr="00162FFE">
        <w:rPr>
          <w:rStyle w:val="FootnoteReference"/>
          <w:rFonts w:ascii="Lucida Sans" w:hAnsi="Lucida Sans"/>
          <w:sz w:val="18"/>
          <w:szCs w:val="18"/>
        </w:rPr>
        <w:footnoteReference w:id="26"/>
      </w:r>
      <w:r w:rsidR="008D445F">
        <w:rPr>
          <w:rFonts w:ascii="Lucida Sans" w:hAnsi="Lucida Sans"/>
          <w:sz w:val="18"/>
          <w:szCs w:val="18"/>
        </w:rPr>
        <w:t>, a region associated with autobiographical memory</w:t>
      </w:r>
      <w:r w:rsidRPr="00162FFE">
        <w:rPr>
          <w:rFonts w:ascii="Lucida Sans" w:hAnsi="Lucida Sans"/>
          <w:sz w:val="18"/>
          <w:szCs w:val="18"/>
        </w:rPr>
        <w:t>. Abnormalities in these regions have been implicated in depression and PTSD in adulthood.</w:t>
      </w:r>
      <w:r w:rsidR="008D445F">
        <w:rPr>
          <w:rFonts w:ascii="Lucida Sans" w:hAnsi="Lucida Sans"/>
          <w:sz w:val="18"/>
          <w:szCs w:val="18"/>
        </w:rPr>
        <w:t xml:space="preserve"> No volumetric differences were found in the amygdala or hippocampus.</w:t>
      </w:r>
    </w:p>
    <w:p w14:paraId="3247FC53" w14:textId="77777777" w:rsidR="00985766" w:rsidRPr="00162FFE" w:rsidRDefault="00985766" w:rsidP="00162FFE">
      <w:pPr>
        <w:spacing w:line="360" w:lineRule="auto"/>
        <w:rPr>
          <w:rFonts w:ascii="Lucida Sans" w:hAnsi="Lucida Sans"/>
          <w:sz w:val="18"/>
          <w:szCs w:val="18"/>
        </w:rPr>
      </w:pPr>
    </w:p>
    <w:p w14:paraId="0EA7CAAE" w14:textId="15D44017" w:rsidR="00985766" w:rsidRPr="00162FFE" w:rsidRDefault="008D445F" w:rsidP="00162FFE">
      <w:pPr>
        <w:spacing w:line="360" w:lineRule="auto"/>
        <w:rPr>
          <w:rFonts w:ascii="Lucida Sans" w:hAnsi="Lucida Sans"/>
          <w:sz w:val="18"/>
          <w:szCs w:val="18"/>
        </w:rPr>
      </w:pPr>
      <w:r>
        <w:rPr>
          <w:rFonts w:ascii="Lucida Sans" w:hAnsi="Lucida Sans"/>
          <w:sz w:val="18"/>
          <w:szCs w:val="18"/>
        </w:rPr>
        <w:t>Investigating differences in</w:t>
      </w:r>
      <w:r w:rsidR="00985766" w:rsidRPr="00162FFE">
        <w:rPr>
          <w:rFonts w:ascii="Lucida Sans" w:hAnsi="Lucida Sans"/>
          <w:sz w:val="18"/>
          <w:szCs w:val="18"/>
        </w:rPr>
        <w:t xml:space="preserve"> cortical thickness</w:t>
      </w:r>
      <w:r>
        <w:rPr>
          <w:rFonts w:ascii="Lucida Sans" w:hAnsi="Lucida Sans"/>
          <w:sz w:val="18"/>
          <w:szCs w:val="18"/>
        </w:rPr>
        <w:t>,</w:t>
      </w:r>
      <w:r w:rsidR="00985766" w:rsidRPr="00162FFE">
        <w:rPr>
          <w:rFonts w:ascii="Lucida Sans" w:hAnsi="Lucida Sans"/>
          <w:sz w:val="18"/>
          <w:szCs w:val="18"/>
        </w:rPr>
        <w:t xml:space="preserve"> </w:t>
      </w:r>
      <w:proofErr w:type="spellStart"/>
      <w:r w:rsidR="00985766" w:rsidRPr="00162FFE">
        <w:rPr>
          <w:rFonts w:ascii="Lucida Sans" w:hAnsi="Lucida Sans"/>
          <w:sz w:val="18"/>
          <w:szCs w:val="18"/>
        </w:rPr>
        <w:t>gyrification</w:t>
      </w:r>
      <w:proofErr w:type="spellEnd"/>
      <w:r w:rsidR="00985766" w:rsidRPr="00162FFE">
        <w:rPr>
          <w:rFonts w:ascii="Lucida Sans" w:hAnsi="Lucida Sans"/>
          <w:sz w:val="18"/>
          <w:szCs w:val="18"/>
        </w:rPr>
        <w:t xml:space="preserve"> </w:t>
      </w:r>
      <w:r>
        <w:rPr>
          <w:rFonts w:ascii="Lucida Sans" w:hAnsi="Lucida Sans"/>
          <w:sz w:val="18"/>
          <w:szCs w:val="18"/>
        </w:rPr>
        <w:t xml:space="preserve">and surface area </w:t>
      </w:r>
      <w:r w:rsidR="00985766" w:rsidRPr="00162FFE">
        <w:rPr>
          <w:rFonts w:ascii="Lucida Sans" w:hAnsi="Lucida Sans"/>
          <w:sz w:val="18"/>
          <w:szCs w:val="18"/>
        </w:rPr>
        <w:t xml:space="preserve">provided a </w:t>
      </w:r>
      <w:r>
        <w:rPr>
          <w:rFonts w:ascii="Lucida Sans" w:hAnsi="Lucida Sans"/>
          <w:sz w:val="18"/>
          <w:szCs w:val="18"/>
        </w:rPr>
        <w:t xml:space="preserve">potentially </w:t>
      </w:r>
      <w:r w:rsidR="00985766" w:rsidRPr="00162FFE">
        <w:rPr>
          <w:rFonts w:ascii="Lucida Sans" w:hAnsi="Lucida Sans"/>
          <w:sz w:val="18"/>
          <w:szCs w:val="18"/>
        </w:rPr>
        <w:t xml:space="preserve">more </w:t>
      </w:r>
      <w:r>
        <w:rPr>
          <w:rFonts w:ascii="Lucida Sans" w:hAnsi="Lucida Sans"/>
          <w:sz w:val="18"/>
          <w:szCs w:val="18"/>
        </w:rPr>
        <w:t>sensitive</w:t>
      </w:r>
      <w:r w:rsidR="00985766" w:rsidRPr="00162FFE">
        <w:rPr>
          <w:rFonts w:ascii="Lucida Sans" w:hAnsi="Lucida Sans"/>
          <w:sz w:val="18"/>
          <w:szCs w:val="18"/>
        </w:rPr>
        <w:t xml:space="preserve"> view of brain differences</w:t>
      </w:r>
      <w:r w:rsidR="002F214C" w:rsidRPr="00162FFE">
        <w:rPr>
          <w:rStyle w:val="FootnoteReference"/>
          <w:rFonts w:ascii="Lucida Sans" w:hAnsi="Lucida Sans"/>
          <w:sz w:val="18"/>
          <w:szCs w:val="18"/>
        </w:rPr>
        <w:footnoteReference w:id="27"/>
      </w:r>
      <w:r w:rsidR="000E6553" w:rsidRPr="00162FFE">
        <w:rPr>
          <w:rFonts w:ascii="Lucida Sans" w:hAnsi="Lucida Sans"/>
          <w:sz w:val="18"/>
          <w:szCs w:val="18"/>
        </w:rPr>
        <w:t>. Th</w:t>
      </w:r>
      <w:r>
        <w:rPr>
          <w:rFonts w:ascii="Lucida Sans" w:hAnsi="Lucida Sans"/>
          <w:sz w:val="18"/>
          <w:szCs w:val="18"/>
        </w:rPr>
        <w:t>is</w:t>
      </w:r>
      <w:r w:rsidR="000E6553" w:rsidRPr="00162FFE">
        <w:rPr>
          <w:rFonts w:ascii="Lucida Sans" w:hAnsi="Lucida Sans"/>
          <w:sz w:val="18"/>
          <w:szCs w:val="18"/>
        </w:rPr>
        <w:t xml:space="preserve"> stud</w:t>
      </w:r>
      <w:r>
        <w:rPr>
          <w:rFonts w:ascii="Lucida Sans" w:hAnsi="Lucida Sans"/>
          <w:sz w:val="18"/>
          <w:szCs w:val="18"/>
        </w:rPr>
        <w:t>y</w:t>
      </w:r>
      <w:r w:rsidR="000E6553" w:rsidRPr="00162FFE">
        <w:rPr>
          <w:rFonts w:ascii="Lucida Sans" w:hAnsi="Lucida Sans"/>
          <w:sz w:val="18"/>
          <w:szCs w:val="18"/>
        </w:rPr>
        <w:t xml:space="preserve"> revealed reduced thickness in</w:t>
      </w:r>
      <w:r>
        <w:rPr>
          <w:rFonts w:ascii="Lucida Sans" w:hAnsi="Lucida Sans"/>
          <w:sz w:val="18"/>
          <w:szCs w:val="18"/>
        </w:rPr>
        <w:t xml:space="preserve"> an extended right hemisphere cluster, encompassing</w:t>
      </w:r>
      <w:r w:rsidR="000E6553" w:rsidRPr="00162FFE">
        <w:rPr>
          <w:rFonts w:ascii="Lucida Sans" w:hAnsi="Lucida Sans"/>
          <w:sz w:val="18"/>
          <w:szCs w:val="18"/>
        </w:rPr>
        <w:t xml:space="preserve"> </w:t>
      </w:r>
      <w:r w:rsidR="00DA4AAB" w:rsidRPr="00162FFE">
        <w:rPr>
          <w:rFonts w:ascii="Lucida Sans" w:hAnsi="Lucida Sans"/>
          <w:sz w:val="18"/>
          <w:szCs w:val="18"/>
        </w:rPr>
        <w:t>the orbitofron</w:t>
      </w:r>
      <w:r w:rsidR="00DA4AAB">
        <w:rPr>
          <w:rFonts w:ascii="Lucida Sans" w:hAnsi="Lucida Sans"/>
          <w:sz w:val="18"/>
          <w:szCs w:val="18"/>
        </w:rPr>
        <w:t>tal cortex</w:t>
      </w:r>
      <w:r w:rsidR="00DA4AAB" w:rsidRPr="00162FFE">
        <w:rPr>
          <w:rFonts w:ascii="Lucida Sans" w:hAnsi="Lucida Sans"/>
          <w:sz w:val="18"/>
          <w:szCs w:val="18"/>
        </w:rPr>
        <w:t xml:space="preserve"> </w:t>
      </w:r>
      <w:r w:rsidR="000E6553" w:rsidRPr="00162FFE">
        <w:rPr>
          <w:rFonts w:ascii="Lucida Sans" w:hAnsi="Lucida Sans"/>
          <w:sz w:val="18"/>
          <w:szCs w:val="18"/>
        </w:rPr>
        <w:t xml:space="preserve">and ventral anterior cingulate, as well as reduced </w:t>
      </w:r>
      <w:proofErr w:type="spellStart"/>
      <w:r w:rsidR="000E6553" w:rsidRPr="00162FFE">
        <w:rPr>
          <w:rFonts w:ascii="Lucida Sans" w:hAnsi="Lucida Sans"/>
          <w:sz w:val="18"/>
          <w:szCs w:val="18"/>
        </w:rPr>
        <w:t>gyrification</w:t>
      </w:r>
      <w:proofErr w:type="spellEnd"/>
      <w:r w:rsidR="000E6553" w:rsidRPr="00162FFE">
        <w:rPr>
          <w:rFonts w:ascii="Lucida Sans" w:hAnsi="Lucida Sans"/>
          <w:sz w:val="18"/>
          <w:szCs w:val="18"/>
        </w:rPr>
        <w:t xml:space="preserve"> in </w:t>
      </w:r>
      <w:r w:rsidR="00963242">
        <w:rPr>
          <w:rFonts w:ascii="Lucida Sans" w:hAnsi="Lucida Sans"/>
          <w:sz w:val="18"/>
          <w:szCs w:val="18"/>
        </w:rPr>
        <w:t xml:space="preserve">the </w:t>
      </w:r>
      <w:r w:rsidR="000E6553" w:rsidRPr="00162FFE">
        <w:rPr>
          <w:rFonts w:ascii="Lucida Sans" w:hAnsi="Lucida Sans"/>
          <w:sz w:val="18"/>
          <w:szCs w:val="18"/>
        </w:rPr>
        <w:t xml:space="preserve">lingual </w:t>
      </w:r>
      <w:proofErr w:type="spellStart"/>
      <w:r w:rsidR="000E6553" w:rsidRPr="00162FFE">
        <w:rPr>
          <w:rFonts w:ascii="Lucida Sans" w:hAnsi="Lucida Sans"/>
          <w:sz w:val="18"/>
          <w:szCs w:val="18"/>
        </w:rPr>
        <w:t>gyrus</w:t>
      </w:r>
      <w:proofErr w:type="spellEnd"/>
      <w:r w:rsidR="000E6553" w:rsidRPr="00162FFE">
        <w:rPr>
          <w:rFonts w:ascii="Lucida Sans" w:hAnsi="Lucida Sans"/>
          <w:sz w:val="18"/>
          <w:szCs w:val="18"/>
        </w:rPr>
        <w:t>. Volumetric differences in these regions have been seen in adult patients, suggesting that the changes in children may be precursors of more extensive deficits</w:t>
      </w:r>
      <w:r w:rsidR="00DA4AAB">
        <w:rPr>
          <w:rFonts w:ascii="Lucida Sans" w:hAnsi="Lucida Sans"/>
          <w:sz w:val="18"/>
          <w:szCs w:val="18"/>
        </w:rPr>
        <w:t xml:space="preserve"> in adulthood</w:t>
      </w:r>
      <w:r w:rsidR="000E6553" w:rsidRPr="00162FFE">
        <w:rPr>
          <w:rFonts w:ascii="Lucida Sans" w:hAnsi="Lucida Sans"/>
          <w:sz w:val="18"/>
          <w:szCs w:val="18"/>
        </w:rPr>
        <w:t>.</w:t>
      </w:r>
    </w:p>
    <w:p w14:paraId="084254B7" w14:textId="77777777" w:rsidR="000E6553" w:rsidRPr="00162FFE" w:rsidRDefault="000E6553" w:rsidP="00162FFE">
      <w:pPr>
        <w:spacing w:line="360" w:lineRule="auto"/>
        <w:rPr>
          <w:rFonts w:ascii="Lucida Sans" w:hAnsi="Lucida Sans"/>
          <w:sz w:val="18"/>
          <w:szCs w:val="18"/>
        </w:rPr>
      </w:pPr>
    </w:p>
    <w:p w14:paraId="4774D23A" w14:textId="77777777" w:rsidR="00DA4DC5" w:rsidRDefault="000E6553" w:rsidP="00162FFE">
      <w:pPr>
        <w:spacing w:line="360" w:lineRule="auto"/>
        <w:rPr>
          <w:rFonts w:ascii="Lucida Sans" w:hAnsi="Lucida Sans"/>
          <w:sz w:val="18"/>
          <w:szCs w:val="18"/>
        </w:rPr>
      </w:pPr>
      <w:r w:rsidRPr="00162FFE">
        <w:rPr>
          <w:rFonts w:ascii="Lucida Sans" w:hAnsi="Lucida Sans"/>
          <w:sz w:val="18"/>
          <w:szCs w:val="18"/>
        </w:rPr>
        <w:lastRenderedPageBreak/>
        <w:t xml:space="preserve">Functional imaging provides additional insight into how the brain is actually responding to </w:t>
      </w:r>
      <w:r w:rsidR="00DA4DC5">
        <w:rPr>
          <w:rFonts w:ascii="Lucida Sans" w:hAnsi="Lucida Sans"/>
          <w:sz w:val="18"/>
          <w:szCs w:val="18"/>
        </w:rPr>
        <w:t xml:space="preserve">social </w:t>
      </w:r>
      <w:r w:rsidRPr="00162FFE">
        <w:rPr>
          <w:rFonts w:ascii="Lucida Sans" w:hAnsi="Lucida Sans"/>
          <w:sz w:val="18"/>
          <w:szCs w:val="18"/>
        </w:rPr>
        <w:t xml:space="preserve">stimuli. </w:t>
      </w:r>
      <w:r w:rsidR="00DA4DC5">
        <w:rPr>
          <w:rFonts w:ascii="Lucida Sans" w:hAnsi="Lucida Sans"/>
          <w:sz w:val="18"/>
          <w:szCs w:val="18"/>
        </w:rPr>
        <w:t xml:space="preserve">In a simple gender decision task that varied the emotion of the task faces, relative to their peers </w:t>
      </w:r>
      <w:r w:rsidRPr="00162FFE">
        <w:rPr>
          <w:rFonts w:ascii="Lucida Sans" w:hAnsi="Lucida Sans"/>
          <w:sz w:val="18"/>
          <w:szCs w:val="18"/>
        </w:rPr>
        <w:t xml:space="preserve">maltreated children showed increased reactivity </w:t>
      </w:r>
      <w:r w:rsidR="00DA4AAB" w:rsidRPr="00162FFE">
        <w:rPr>
          <w:rFonts w:ascii="Lucida Sans" w:hAnsi="Lucida Sans"/>
          <w:sz w:val="18"/>
          <w:szCs w:val="18"/>
        </w:rPr>
        <w:t xml:space="preserve">in the amygdala and the anterior </w:t>
      </w:r>
      <w:r w:rsidR="00DA4DC5">
        <w:rPr>
          <w:rFonts w:ascii="Lucida Sans" w:hAnsi="Lucida Sans"/>
          <w:sz w:val="18"/>
          <w:szCs w:val="18"/>
        </w:rPr>
        <w:t>insula</w:t>
      </w:r>
      <w:r w:rsidR="00DA4AAB" w:rsidRPr="00162FFE">
        <w:rPr>
          <w:rFonts w:ascii="Lucida Sans" w:hAnsi="Lucida Sans"/>
          <w:sz w:val="18"/>
          <w:szCs w:val="18"/>
        </w:rPr>
        <w:t xml:space="preserve"> </w:t>
      </w:r>
      <w:r w:rsidRPr="00162FFE">
        <w:rPr>
          <w:rFonts w:ascii="Lucida Sans" w:hAnsi="Lucida Sans"/>
          <w:sz w:val="18"/>
          <w:szCs w:val="18"/>
        </w:rPr>
        <w:t xml:space="preserve">to faces </w:t>
      </w:r>
      <w:r w:rsidR="00DA4AAB">
        <w:rPr>
          <w:rFonts w:ascii="Lucida Sans" w:hAnsi="Lucida Sans"/>
          <w:sz w:val="18"/>
          <w:szCs w:val="18"/>
        </w:rPr>
        <w:t>expressing</w:t>
      </w:r>
      <w:r w:rsidRPr="00162FFE">
        <w:rPr>
          <w:rFonts w:ascii="Lucida Sans" w:hAnsi="Lucida Sans"/>
          <w:sz w:val="18"/>
          <w:szCs w:val="18"/>
        </w:rPr>
        <w:t xml:space="preserve"> </w:t>
      </w:r>
      <w:r w:rsidR="00DA4DC5">
        <w:rPr>
          <w:rFonts w:ascii="Lucida Sans" w:hAnsi="Lucida Sans"/>
          <w:sz w:val="18"/>
          <w:szCs w:val="18"/>
        </w:rPr>
        <w:t>anger</w:t>
      </w:r>
      <w:r w:rsidRPr="00162FFE">
        <w:rPr>
          <w:rFonts w:ascii="Lucida Sans" w:hAnsi="Lucida Sans"/>
          <w:sz w:val="18"/>
          <w:szCs w:val="18"/>
        </w:rPr>
        <w:t xml:space="preserve">, implying an increased </w:t>
      </w:r>
      <w:r w:rsidR="00DA4DC5">
        <w:rPr>
          <w:rFonts w:ascii="Lucida Sans" w:hAnsi="Lucida Sans"/>
          <w:sz w:val="18"/>
          <w:szCs w:val="18"/>
        </w:rPr>
        <w:t>responsiveness to</w:t>
      </w:r>
      <w:r w:rsidRPr="00162FFE">
        <w:rPr>
          <w:rFonts w:ascii="Lucida Sans" w:hAnsi="Lucida Sans"/>
          <w:sz w:val="18"/>
          <w:szCs w:val="18"/>
        </w:rPr>
        <w:t xml:space="preserve"> threat</w:t>
      </w:r>
      <w:r w:rsidR="002F214C" w:rsidRPr="00162FFE">
        <w:rPr>
          <w:rStyle w:val="FootnoteReference"/>
          <w:rFonts w:ascii="Lucida Sans" w:hAnsi="Lucida Sans"/>
          <w:sz w:val="18"/>
          <w:szCs w:val="18"/>
        </w:rPr>
        <w:footnoteReference w:id="28"/>
      </w:r>
      <w:r w:rsidRPr="00162FFE">
        <w:rPr>
          <w:rFonts w:ascii="Lucida Sans" w:hAnsi="Lucida Sans"/>
          <w:sz w:val="18"/>
          <w:szCs w:val="18"/>
        </w:rPr>
        <w:t>. Strikingly, changes in these same brain areas have been documented in soldiers undergoing fMRI before and after combat duty</w:t>
      </w:r>
      <w:r w:rsidR="002F214C" w:rsidRPr="00162FFE">
        <w:rPr>
          <w:rStyle w:val="FootnoteReference"/>
          <w:rFonts w:ascii="Lucida Sans" w:hAnsi="Lucida Sans"/>
          <w:sz w:val="18"/>
          <w:szCs w:val="18"/>
        </w:rPr>
        <w:footnoteReference w:id="29"/>
      </w:r>
      <w:r w:rsidRPr="00162FFE">
        <w:rPr>
          <w:rFonts w:ascii="Lucida Sans" w:hAnsi="Lucida Sans"/>
          <w:sz w:val="18"/>
          <w:szCs w:val="18"/>
        </w:rPr>
        <w:t xml:space="preserve">. </w:t>
      </w:r>
    </w:p>
    <w:p w14:paraId="2A44F735" w14:textId="77777777" w:rsidR="00DA4DC5" w:rsidRDefault="00DA4DC5" w:rsidP="00162FFE">
      <w:pPr>
        <w:spacing w:line="360" w:lineRule="auto"/>
        <w:rPr>
          <w:rFonts w:ascii="Lucida Sans" w:hAnsi="Lucida Sans"/>
          <w:sz w:val="18"/>
          <w:szCs w:val="18"/>
        </w:rPr>
      </w:pPr>
    </w:p>
    <w:p w14:paraId="73B8B5B6" w14:textId="01E301FA" w:rsidR="000E6553" w:rsidRPr="00162FFE" w:rsidRDefault="00DA4AAB" w:rsidP="00162FFE">
      <w:pPr>
        <w:spacing w:line="360" w:lineRule="auto"/>
        <w:rPr>
          <w:rFonts w:ascii="Lucida Sans" w:hAnsi="Lucida Sans"/>
          <w:sz w:val="18"/>
          <w:szCs w:val="18"/>
        </w:rPr>
      </w:pPr>
      <w:r>
        <w:rPr>
          <w:rFonts w:ascii="Lucida Sans" w:hAnsi="Lucida Sans"/>
          <w:sz w:val="18"/>
          <w:szCs w:val="18"/>
        </w:rPr>
        <w:t>Together, these findings suggest</w:t>
      </w:r>
      <w:r w:rsidR="000E6553" w:rsidRPr="00162FFE">
        <w:rPr>
          <w:rFonts w:ascii="Lucida Sans" w:hAnsi="Lucida Sans"/>
          <w:sz w:val="18"/>
          <w:szCs w:val="18"/>
        </w:rPr>
        <w:t xml:space="preserve"> that the brains of maltreated children are not </w:t>
      </w:r>
      <w:r w:rsidR="00DA4DC5">
        <w:rPr>
          <w:rFonts w:ascii="Lucida Sans" w:hAnsi="Lucida Sans"/>
          <w:sz w:val="18"/>
          <w:szCs w:val="18"/>
        </w:rPr>
        <w:t>‘</w:t>
      </w:r>
      <w:r w:rsidR="000E6553" w:rsidRPr="00162FFE">
        <w:rPr>
          <w:rFonts w:ascii="Lucida Sans" w:hAnsi="Lucida Sans"/>
          <w:sz w:val="18"/>
          <w:szCs w:val="18"/>
        </w:rPr>
        <w:t>dama</w:t>
      </w:r>
      <w:r w:rsidR="00312EEA">
        <w:rPr>
          <w:rFonts w:ascii="Lucida Sans" w:hAnsi="Lucida Sans"/>
          <w:sz w:val="18"/>
          <w:szCs w:val="18"/>
        </w:rPr>
        <w:t>ged</w:t>
      </w:r>
      <w:r w:rsidR="00DA4DC5">
        <w:rPr>
          <w:rFonts w:ascii="Lucida Sans" w:hAnsi="Lucida Sans"/>
          <w:sz w:val="18"/>
          <w:szCs w:val="18"/>
        </w:rPr>
        <w:t>’</w:t>
      </w:r>
      <w:r w:rsidR="00312EEA">
        <w:rPr>
          <w:rFonts w:ascii="Lucida Sans" w:hAnsi="Lucida Sans"/>
          <w:sz w:val="18"/>
          <w:szCs w:val="18"/>
        </w:rPr>
        <w:t xml:space="preserve"> but have undergone adap</w:t>
      </w:r>
      <w:r w:rsidR="000E6553" w:rsidRPr="00162FFE">
        <w:rPr>
          <w:rFonts w:ascii="Lucida Sans" w:hAnsi="Lucida Sans"/>
          <w:sz w:val="18"/>
          <w:szCs w:val="18"/>
        </w:rPr>
        <w:t xml:space="preserve">tive changes to </w:t>
      </w:r>
      <w:r w:rsidR="00DA4DC5">
        <w:rPr>
          <w:rFonts w:ascii="Lucida Sans" w:hAnsi="Lucida Sans"/>
          <w:sz w:val="18"/>
          <w:szCs w:val="18"/>
        </w:rPr>
        <w:t xml:space="preserve">facilitate </w:t>
      </w:r>
      <w:proofErr w:type="spellStart"/>
      <w:r w:rsidR="00DA4DC5">
        <w:rPr>
          <w:rFonts w:ascii="Lucida Sans" w:hAnsi="Lucida Sans"/>
          <w:sz w:val="18"/>
          <w:szCs w:val="18"/>
        </w:rPr>
        <w:t>hypervigilance</w:t>
      </w:r>
      <w:proofErr w:type="spellEnd"/>
      <w:r w:rsidR="00DA4DC5">
        <w:rPr>
          <w:rFonts w:ascii="Lucida Sans" w:hAnsi="Lucida Sans"/>
          <w:sz w:val="18"/>
          <w:szCs w:val="18"/>
        </w:rPr>
        <w:t xml:space="preserve"> to threat in a hostile environment. However, increased neural reactivity in the amygdala and anterior insula has been associated with anxiety disorders in adults. Therefore, this pattern of neural activation may represent a marker of neural vulnerability to</w:t>
      </w:r>
      <w:r w:rsidR="000E6553" w:rsidRPr="00162FFE">
        <w:rPr>
          <w:rFonts w:ascii="Lucida Sans" w:hAnsi="Lucida Sans"/>
          <w:sz w:val="18"/>
          <w:szCs w:val="18"/>
        </w:rPr>
        <w:t xml:space="preserve"> mental health </w:t>
      </w:r>
      <w:r w:rsidR="00D41380">
        <w:rPr>
          <w:rFonts w:ascii="Lucida Sans" w:hAnsi="Lucida Sans"/>
          <w:sz w:val="18"/>
          <w:szCs w:val="18"/>
        </w:rPr>
        <w:t xml:space="preserve">disorders </w:t>
      </w:r>
      <w:r w:rsidR="000E6553" w:rsidRPr="00162FFE">
        <w:rPr>
          <w:rFonts w:ascii="Lucida Sans" w:hAnsi="Lucida Sans"/>
          <w:sz w:val="18"/>
          <w:szCs w:val="18"/>
        </w:rPr>
        <w:t>in later life.</w:t>
      </w:r>
    </w:p>
    <w:p w14:paraId="24E51F57" w14:textId="77777777" w:rsidR="000E6553" w:rsidRPr="00162FFE" w:rsidRDefault="000E6553" w:rsidP="00162FFE">
      <w:pPr>
        <w:spacing w:line="360" w:lineRule="auto"/>
        <w:rPr>
          <w:rFonts w:ascii="Lucida Sans" w:hAnsi="Lucida Sans"/>
          <w:sz w:val="18"/>
          <w:szCs w:val="18"/>
        </w:rPr>
      </w:pPr>
    </w:p>
    <w:p w14:paraId="04F0046E" w14:textId="29EA1BA9" w:rsidR="000E6553" w:rsidRPr="00162FFE" w:rsidRDefault="002C7842" w:rsidP="00162FFE">
      <w:pPr>
        <w:spacing w:line="360" w:lineRule="auto"/>
        <w:rPr>
          <w:rFonts w:ascii="Lucida Sans" w:hAnsi="Lucida Sans"/>
          <w:sz w:val="18"/>
          <w:szCs w:val="18"/>
        </w:rPr>
      </w:pPr>
      <w:r>
        <w:rPr>
          <w:rFonts w:ascii="Lucida Sans" w:hAnsi="Lucida Sans"/>
          <w:sz w:val="18"/>
          <w:szCs w:val="18"/>
        </w:rPr>
        <w:t>The use of a b</w:t>
      </w:r>
      <w:r w:rsidR="000E6553" w:rsidRPr="00162FFE">
        <w:rPr>
          <w:rFonts w:ascii="Lucida Sans" w:hAnsi="Lucida Sans"/>
          <w:sz w:val="18"/>
          <w:szCs w:val="18"/>
        </w:rPr>
        <w:t>ackward</w:t>
      </w:r>
      <w:r>
        <w:rPr>
          <w:rFonts w:ascii="Lucida Sans" w:hAnsi="Lucida Sans"/>
          <w:sz w:val="18"/>
          <w:szCs w:val="18"/>
        </w:rPr>
        <w:t>-</w:t>
      </w:r>
      <w:r w:rsidR="000E6553" w:rsidRPr="00162FFE">
        <w:rPr>
          <w:rFonts w:ascii="Lucida Sans" w:hAnsi="Lucida Sans"/>
          <w:sz w:val="18"/>
          <w:szCs w:val="18"/>
        </w:rPr>
        <w:t>mask</w:t>
      </w:r>
      <w:r>
        <w:rPr>
          <w:rFonts w:ascii="Lucida Sans" w:hAnsi="Lucida Sans"/>
          <w:sz w:val="18"/>
          <w:szCs w:val="18"/>
        </w:rPr>
        <w:t>ed dot-probe</w:t>
      </w:r>
      <w:r w:rsidR="000E6553" w:rsidRPr="00162FFE">
        <w:rPr>
          <w:rFonts w:ascii="Lucida Sans" w:hAnsi="Lucida Sans"/>
          <w:sz w:val="18"/>
          <w:szCs w:val="18"/>
        </w:rPr>
        <w:t xml:space="preserve"> </w:t>
      </w:r>
      <w:r>
        <w:rPr>
          <w:rFonts w:ascii="Lucida Sans" w:hAnsi="Lucida Sans"/>
          <w:sz w:val="18"/>
          <w:szCs w:val="18"/>
        </w:rPr>
        <w:t xml:space="preserve">paradigm </w:t>
      </w:r>
      <w:r w:rsidR="000E6553" w:rsidRPr="00162FFE">
        <w:rPr>
          <w:rFonts w:ascii="Lucida Sans" w:hAnsi="Lucida Sans"/>
          <w:sz w:val="18"/>
          <w:szCs w:val="18"/>
        </w:rPr>
        <w:t xml:space="preserve">– </w:t>
      </w:r>
      <w:r>
        <w:rPr>
          <w:rFonts w:ascii="Lucida Sans" w:hAnsi="Lucida Sans"/>
          <w:sz w:val="18"/>
          <w:szCs w:val="18"/>
        </w:rPr>
        <w:t>where participants had no conscious awareness of having seen a face</w:t>
      </w:r>
      <w:r w:rsidR="000E6553" w:rsidRPr="00162FFE">
        <w:rPr>
          <w:rFonts w:ascii="Lucida Sans" w:hAnsi="Lucida Sans"/>
          <w:sz w:val="18"/>
          <w:szCs w:val="18"/>
        </w:rPr>
        <w:t xml:space="preserve"> – </w:t>
      </w:r>
      <w:r w:rsidR="00D41380">
        <w:rPr>
          <w:rFonts w:ascii="Lucida Sans" w:hAnsi="Lucida Sans"/>
          <w:sz w:val="18"/>
          <w:szCs w:val="18"/>
        </w:rPr>
        <w:t>revealed</w:t>
      </w:r>
      <w:r w:rsidR="000E6553" w:rsidRPr="00162FFE">
        <w:rPr>
          <w:rFonts w:ascii="Lucida Sans" w:hAnsi="Lucida Sans"/>
          <w:sz w:val="18"/>
          <w:szCs w:val="18"/>
        </w:rPr>
        <w:t xml:space="preserve"> that heightened threat awareness occurs entirely outside conscious awareness</w:t>
      </w:r>
      <w:r w:rsidR="002F214C" w:rsidRPr="00162FFE">
        <w:rPr>
          <w:rStyle w:val="FootnoteReference"/>
          <w:rFonts w:ascii="Lucida Sans" w:hAnsi="Lucida Sans"/>
          <w:sz w:val="18"/>
          <w:szCs w:val="18"/>
        </w:rPr>
        <w:footnoteReference w:id="30"/>
      </w:r>
      <w:r w:rsidR="000E6553" w:rsidRPr="00162FFE">
        <w:rPr>
          <w:rFonts w:ascii="Lucida Sans" w:hAnsi="Lucida Sans"/>
          <w:sz w:val="18"/>
          <w:szCs w:val="18"/>
        </w:rPr>
        <w:t xml:space="preserve">. </w:t>
      </w:r>
      <w:r w:rsidRPr="002C7842">
        <w:rPr>
          <w:rFonts w:ascii="Lucida Sans" w:hAnsi="Lucida Sans"/>
          <w:sz w:val="18"/>
          <w:szCs w:val="18"/>
        </w:rPr>
        <w:t>Specifically, compared to controls children who had experienced maltreatment showed higher amygdala activation to angry faces that were pre-attentively processed. Surprisingly, they also showed higher amygdala activation to happy faces, suggested increased sensitivity to heightened affect in general at this early stage of processing, or great</w:t>
      </w:r>
      <w:r>
        <w:rPr>
          <w:rFonts w:ascii="Lucida Sans" w:hAnsi="Lucida Sans"/>
          <w:sz w:val="18"/>
          <w:szCs w:val="18"/>
        </w:rPr>
        <w:t>er</w:t>
      </w:r>
      <w:r w:rsidRPr="002C7842">
        <w:rPr>
          <w:rFonts w:ascii="Lucida Sans" w:hAnsi="Lucida Sans"/>
          <w:sz w:val="18"/>
          <w:szCs w:val="18"/>
        </w:rPr>
        <w:t xml:space="preserve"> </w:t>
      </w:r>
      <w:proofErr w:type="spellStart"/>
      <w:r w:rsidRPr="002C7842">
        <w:rPr>
          <w:rFonts w:ascii="Lucida Sans" w:hAnsi="Lucida Sans"/>
          <w:sz w:val="18"/>
          <w:szCs w:val="18"/>
        </w:rPr>
        <w:t>responsivity</w:t>
      </w:r>
      <w:proofErr w:type="spellEnd"/>
      <w:r w:rsidRPr="002C7842">
        <w:rPr>
          <w:rFonts w:ascii="Lucida Sans" w:hAnsi="Lucida Sans"/>
          <w:sz w:val="18"/>
          <w:szCs w:val="18"/>
        </w:rPr>
        <w:t xml:space="preserve"> to reward</w:t>
      </w:r>
      <w:r>
        <w:rPr>
          <w:rFonts w:ascii="Lucida Sans" w:hAnsi="Lucida Sans"/>
          <w:sz w:val="18"/>
          <w:szCs w:val="18"/>
        </w:rPr>
        <w:t>-</w:t>
      </w:r>
      <w:r w:rsidRPr="002C7842">
        <w:rPr>
          <w:rFonts w:ascii="Lucida Sans" w:hAnsi="Lucida Sans"/>
          <w:sz w:val="18"/>
          <w:szCs w:val="18"/>
        </w:rPr>
        <w:t>related (as well as threat</w:t>
      </w:r>
      <w:r>
        <w:rPr>
          <w:rFonts w:ascii="Lucida Sans" w:hAnsi="Lucida Sans"/>
          <w:sz w:val="18"/>
          <w:szCs w:val="18"/>
        </w:rPr>
        <w:t>-</w:t>
      </w:r>
      <w:r w:rsidRPr="002C7842">
        <w:rPr>
          <w:rFonts w:ascii="Lucida Sans" w:hAnsi="Lucida Sans"/>
          <w:sz w:val="18"/>
          <w:szCs w:val="18"/>
        </w:rPr>
        <w:t xml:space="preserve">related) facial cues. </w:t>
      </w:r>
    </w:p>
    <w:p w14:paraId="62AD2AAA" w14:textId="77777777" w:rsidR="00201117" w:rsidRPr="00162FFE" w:rsidRDefault="00201117" w:rsidP="00162FFE">
      <w:pPr>
        <w:spacing w:line="360" w:lineRule="auto"/>
        <w:rPr>
          <w:rFonts w:ascii="Lucida Sans" w:hAnsi="Lucida Sans"/>
          <w:sz w:val="18"/>
          <w:szCs w:val="18"/>
        </w:rPr>
      </w:pPr>
    </w:p>
    <w:p w14:paraId="284A9F1D" w14:textId="75DC43BF" w:rsidR="00201117" w:rsidRPr="00162FFE" w:rsidRDefault="00201117" w:rsidP="00162FFE">
      <w:pPr>
        <w:spacing w:line="360" w:lineRule="auto"/>
        <w:rPr>
          <w:rFonts w:ascii="Lucida Sans" w:hAnsi="Lucida Sans"/>
          <w:sz w:val="18"/>
          <w:szCs w:val="18"/>
        </w:rPr>
      </w:pPr>
      <w:proofErr w:type="spellStart"/>
      <w:r w:rsidRPr="00162FFE">
        <w:rPr>
          <w:rFonts w:ascii="Lucida Sans" w:hAnsi="Lucida Sans"/>
          <w:sz w:val="18"/>
          <w:szCs w:val="18"/>
        </w:rPr>
        <w:t>McCrory</w:t>
      </w:r>
      <w:proofErr w:type="spellEnd"/>
      <w:r w:rsidRPr="00162FFE">
        <w:rPr>
          <w:rFonts w:ascii="Lucida Sans" w:hAnsi="Lucida Sans"/>
          <w:sz w:val="18"/>
          <w:szCs w:val="18"/>
        </w:rPr>
        <w:t xml:space="preserve"> and Viding have begun a longer-term study with a similar group of children. This longitudinal </w:t>
      </w:r>
      <w:r w:rsidR="002C7842">
        <w:rPr>
          <w:rFonts w:ascii="Lucida Sans" w:hAnsi="Lucida Sans"/>
          <w:sz w:val="18"/>
          <w:szCs w:val="18"/>
        </w:rPr>
        <w:t>design of this study</w:t>
      </w:r>
      <w:r w:rsidRPr="00162FFE">
        <w:rPr>
          <w:rFonts w:ascii="Lucida Sans" w:hAnsi="Lucida Sans"/>
          <w:sz w:val="18"/>
          <w:szCs w:val="18"/>
        </w:rPr>
        <w:t xml:space="preserve"> will </w:t>
      </w:r>
      <w:r w:rsidR="002C7842">
        <w:rPr>
          <w:rFonts w:ascii="Lucida Sans" w:hAnsi="Lucida Sans"/>
          <w:sz w:val="18"/>
          <w:szCs w:val="18"/>
        </w:rPr>
        <w:t>investigate</w:t>
      </w:r>
      <w:r w:rsidRPr="00162FFE">
        <w:rPr>
          <w:rFonts w:ascii="Lucida Sans" w:hAnsi="Lucida Sans"/>
          <w:sz w:val="18"/>
          <w:szCs w:val="18"/>
        </w:rPr>
        <w:t xml:space="preserve"> brain changes during the critical period of adolescence, and </w:t>
      </w:r>
      <w:r w:rsidR="002C7842">
        <w:rPr>
          <w:rFonts w:ascii="Lucida Sans" w:hAnsi="Lucida Sans"/>
          <w:sz w:val="18"/>
          <w:szCs w:val="18"/>
        </w:rPr>
        <w:t xml:space="preserve">assess </w:t>
      </w:r>
      <w:r w:rsidRPr="00162FFE">
        <w:rPr>
          <w:rFonts w:ascii="Lucida Sans" w:hAnsi="Lucida Sans"/>
          <w:sz w:val="18"/>
          <w:szCs w:val="18"/>
        </w:rPr>
        <w:t xml:space="preserve">whether early </w:t>
      </w:r>
      <w:r w:rsidR="002C7842">
        <w:rPr>
          <w:rFonts w:ascii="Lucida Sans" w:hAnsi="Lucida Sans"/>
          <w:sz w:val="18"/>
          <w:szCs w:val="18"/>
        </w:rPr>
        <w:t xml:space="preserve">neurocognitive correlates of maltreatment truly represent </w:t>
      </w:r>
      <w:r w:rsidRPr="00162FFE">
        <w:rPr>
          <w:rFonts w:ascii="Lucida Sans" w:hAnsi="Lucida Sans"/>
          <w:sz w:val="18"/>
          <w:szCs w:val="18"/>
        </w:rPr>
        <w:t xml:space="preserve">markers </w:t>
      </w:r>
      <w:r w:rsidR="002C7842">
        <w:rPr>
          <w:rFonts w:ascii="Lucida Sans" w:hAnsi="Lucida Sans"/>
          <w:sz w:val="18"/>
          <w:szCs w:val="18"/>
        </w:rPr>
        <w:t xml:space="preserve">that </w:t>
      </w:r>
      <w:r w:rsidRPr="00162FFE">
        <w:rPr>
          <w:rFonts w:ascii="Lucida Sans" w:hAnsi="Lucida Sans"/>
          <w:sz w:val="18"/>
          <w:szCs w:val="18"/>
        </w:rPr>
        <w:t xml:space="preserve">are predictive of later brain changes or </w:t>
      </w:r>
      <w:r w:rsidR="002C7842">
        <w:rPr>
          <w:rFonts w:ascii="Lucida Sans" w:hAnsi="Lucida Sans"/>
          <w:sz w:val="18"/>
          <w:szCs w:val="18"/>
        </w:rPr>
        <w:t>patterns of psychological functioning</w:t>
      </w:r>
      <w:r w:rsidRPr="00162FFE">
        <w:rPr>
          <w:rFonts w:ascii="Lucida Sans" w:hAnsi="Lucida Sans"/>
          <w:sz w:val="18"/>
          <w:szCs w:val="18"/>
        </w:rPr>
        <w:t xml:space="preserve">. </w:t>
      </w:r>
      <w:r w:rsidR="002C7842" w:rsidRPr="002C7842">
        <w:rPr>
          <w:rFonts w:ascii="Lucida Sans" w:hAnsi="Lucida Sans"/>
          <w:sz w:val="18"/>
          <w:szCs w:val="18"/>
        </w:rPr>
        <w:t>There will be some attempt to consider resilience factors, and in particular the experience of social support, as modulators that may reduce vulnerability in some children.</w:t>
      </w:r>
    </w:p>
    <w:p w14:paraId="532C59A2" w14:textId="1B851405" w:rsidR="008B0505" w:rsidRPr="00162FFE" w:rsidRDefault="00985766" w:rsidP="00162FFE">
      <w:pPr>
        <w:spacing w:line="360" w:lineRule="auto"/>
        <w:rPr>
          <w:rFonts w:ascii="Lucida Sans" w:hAnsi="Lucida Sans"/>
          <w:sz w:val="18"/>
          <w:szCs w:val="18"/>
        </w:rPr>
      </w:pPr>
      <w:r w:rsidRPr="00162FFE">
        <w:rPr>
          <w:rFonts w:ascii="Lucida Sans" w:hAnsi="Lucida Sans"/>
          <w:sz w:val="18"/>
          <w:szCs w:val="18"/>
        </w:rPr>
        <w:t xml:space="preserve">  </w:t>
      </w:r>
    </w:p>
    <w:p w14:paraId="292ED40F" w14:textId="612C7649" w:rsidR="002C7842" w:rsidRPr="002C7842" w:rsidRDefault="002C7842" w:rsidP="002C7842">
      <w:pPr>
        <w:spacing w:line="360" w:lineRule="auto"/>
        <w:rPr>
          <w:rFonts w:ascii="Lucida Sans" w:hAnsi="Lucida Sans"/>
          <w:sz w:val="18"/>
          <w:szCs w:val="18"/>
        </w:rPr>
      </w:pPr>
      <w:proofErr w:type="spellStart"/>
      <w:r w:rsidRPr="002C7842">
        <w:rPr>
          <w:rFonts w:ascii="Lucida Sans" w:hAnsi="Lucida Sans"/>
          <w:sz w:val="18"/>
          <w:szCs w:val="18"/>
        </w:rPr>
        <w:t>McCrory</w:t>
      </w:r>
      <w:proofErr w:type="spellEnd"/>
      <w:r w:rsidRPr="002C7842">
        <w:rPr>
          <w:rFonts w:ascii="Lucida Sans" w:hAnsi="Lucida Sans"/>
          <w:sz w:val="18"/>
          <w:szCs w:val="18"/>
        </w:rPr>
        <w:t xml:space="preserve"> and Viding considered the relevance of this research to intervention. Specifically</w:t>
      </w:r>
      <w:r>
        <w:rPr>
          <w:rFonts w:ascii="Lucida Sans" w:hAnsi="Lucida Sans"/>
          <w:sz w:val="18"/>
          <w:szCs w:val="18"/>
        </w:rPr>
        <w:t>,</w:t>
      </w:r>
      <w:r w:rsidRPr="002C7842">
        <w:rPr>
          <w:rFonts w:ascii="Lucida Sans" w:hAnsi="Lucida Sans"/>
          <w:sz w:val="18"/>
          <w:szCs w:val="18"/>
        </w:rPr>
        <w:t xml:space="preserve"> it was noted that these findings indicated that children presented with putative patterns of neurocognitive vulnerability in the absence of concurrent psychopathology. This raised the question whether in a longitudinal study it would be possible to identify possible neurocognitive risk markers that be used in as screen for psychiatric risk and indicate the need for a ‘preventative intervention’ that could be seen as boosting or augmenting resilience, and reducing the likelihood of future mental ill-health. (This was discussed more fully later in the day; see </w:t>
      </w:r>
      <w:r>
        <w:rPr>
          <w:rFonts w:ascii="Lucida Sans" w:hAnsi="Lucida Sans"/>
          <w:sz w:val="18"/>
          <w:szCs w:val="18"/>
        </w:rPr>
        <w:t>below.)</w:t>
      </w:r>
      <w:r w:rsidRPr="002C7842">
        <w:rPr>
          <w:rFonts w:ascii="Lucida Sans" w:hAnsi="Lucida Sans"/>
          <w:sz w:val="18"/>
          <w:szCs w:val="18"/>
        </w:rPr>
        <w:t xml:space="preserve"> </w:t>
      </w:r>
    </w:p>
    <w:p w14:paraId="0489FFC5" w14:textId="77777777" w:rsidR="002C7842" w:rsidRDefault="002C7842" w:rsidP="00162FFE">
      <w:pPr>
        <w:spacing w:line="360" w:lineRule="auto"/>
        <w:rPr>
          <w:rFonts w:ascii="Lucida Sans" w:hAnsi="Lucida Sans"/>
          <w:sz w:val="18"/>
          <w:szCs w:val="18"/>
        </w:rPr>
      </w:pPr>
    </w:p>
    <w:p w14:paraId="53A80B40" w14:textId="4FD1F01D" w:rsidR="00201117" w:rsidRPr="00162FFE" w:rsidRDefault="002C7842" w:rsidP="00162FFE">
      <w:pPr>
        <w:spacing w:line="360" w:lineRule="auto"/>
        <w:rPr>
          <w:rFonts w:ascii="Lucida Sans" w:hAnsi="Lucida Sans"/>
          <w:sz w:val="18"/>
          <w:szCs w:val="18"/>
        </w:rPr>
      </w:pPr>
      <w:r w:rsidRPr="002C7842">
        <w:rPr>
          <w:rFonts w:ascii="Lucida Sans" w:hAnsi="Lucida Sans"/>
          <w:sz w:val="18"/>
          <w:szCs w:val="18"/>
        </w:rPr>
        <w:lastRenderedPageBreak/>
        <w:t xml:space="preserve">There was a brief discussion whether brain changes could be seen as ‘damage’ or in </w:t>
      </w:r>
      <w:r>
        <w:rPr>
          <w:rFonts w:ascii="Lucida Sans" w:hAnsi="Lucida Sans"/>
          <w:sz w:val="18"/>
          <w:szCs w:val="18"/>
        </w:rPr>
        <w:t>the</w:t>
      </w:r>
      <w:r w:rsidRPr="002C7842">
        <w:rPr>
          <w:rFonts w:ascii="Lucida Sans" w:hAnsi="Lucida Sans"/>
          <w:sz w:val="18"/>
          <w:szCs w:val="18"/>
        </w:rPr>
        <w:t xml:space="preserve"> context of adaptation. </w:t>
      </w:r>
      <w:r w:rsidR="00255EBD">
        <w:rPr>
          <w:rFonts w:ascii="Lucida Sans" w:hAnsi="Lucida Sans"/>
          <w:sz w:val="18"/>
          <w:szCs w:val="18"/>
        </w:rPr>
        <w:t>Godfrey</w:t>
      </w:r>
      <w:r>
        <w:rPr>
          <w:rFonts w:ascii="Lucida Sans" w:hAnsi="Lucida Sans"/>
          <w:sz w:val="18"/>
          <w:szCs w:val="18"/>
        </w:rPr>
        <w:t xml:space="preserve"> noted that</w:t>
      </w:r>
      <w:r w:rsidR="00255EBD">
        <w:rPr>
          <w:rFonts w:ascii="Lucida Sans" w:hAnsi="Lucida Sans"/>
          <w:sz w:val="18"/>
          <w:szCs w:val="18"/>
        </w:rPr>
        <w:t xml:space="preserve">, </w:t>
      </w:r>
      <w:r w:rsidR="00201117" w:rsidRPr="00162FFE">
        <w:rPr>
          <w:rFonts w:ascii="Lucida Sans" w:hAnsi="Lucida Sans"/>
          <w:sz w:val="18"/>
          <w:szCs w:val="18"/>
        </w:rPr>
        <w:t>in a Singapore birth cohort, maternal depression has been found to have an impact on white matter tracts in the amygdala of offspring</w:t>
      </w:r>
      <w:r w:rsidR="00201117" w:rsidRPr="00162FFE">
        <w:rPr>
          <w:rStyle w:val="FootnoteReference"/>
          <w:rFonts w:ascii="Lucida Sans" w:hAnsi="Lucida Sans"/>
          <w:sz w:val="18"/>
          <w:szCs w:val="18"/>
        </w:rPr>
        <w:footnoteReference w:id="31"/>
      </w:r>
      <w:r w:rsidR="00201117" w:rsidRPr="00162FFE">
        <w:rPr>
          <w:rFonts w:ascii="Lucida Sans" w:hAnsi="Lucida Sans"/>
          <w:sz w:val="18"/>
          <w:szCs w:val="18"/>
        </w:rPr>
        <w:t xml:space="preserve">. This could be interpreted as ‘damage’, but equally the resultant changes to amygdala function could, in certain environments, be advantageous – the consequences of brain changes </w:t>
      </w:r>
      <w:r>
        <w:rPr>
          <w:rFonts w:ascii="Lucida Sans" w:hAnsi="Lucida Sans"/>
          <w:sz w:val="18"/>
          <w:szCs w:val="18"/>
        </w:rPr>
        <w:t>could be seen as</w:t>
      </w:r>
      <w:r w:rsidR="00201117" w:rsidRPr="00162FFE">
        <w:rPr>
          <w:rFonts w:ascii="Lucida Sans" w:hAnsi="Lucida Sans"/>
          <w:sz w:val="18"/>
          <w:szCs w:val="18"/>
        </w:rPr>
        <w:t xml:space="preserve"> positive or negative depending on </w:t>
      </w:r>
      <w:r>
        <w:rPr>
          <w:rFonts w:ascii="Lucida Sans" w:hAnsi="Lucida Sans"/>
          <w:sz w:val="18"/>
          <w:szCs w:val="18"/>
        </w:rPr>
        <w:t xml:space="preserve">the particular demands of the </w:t>
      </w:r>
      <w:r w:rsidR="00201117" w:rsidRPr="00162FFE">
        <w:rPr>
          <w:rFonts w:ascii="Lucida Sans" w:hAnsi="Lucida Sans"/>
          <w:sz w:val="18"/>
          <w:szCs w:val="18"/>
        </w:rPr>
        <w:t>environmental context.</w:t>
      </w:r>
    </w:p>
    <w:p w14:paraId="5BEBAA0E" w14:textId="77777777" w:rsidR="00201117" w:rsidRPr="00162FFE" w:rsidRDefault="00201117" w:rsidP="00162FFE">
      <w:pPr>
        <w:spacing w:line="360" w:lineRule="auto"/>
        <w:rPr>
          <w:rFonts w:ascii="Lucida Sans" w:hAnsi="Lucida Sans"/>
          <w:sz w:val="18"/>
          <w:szCs w:val="18"/>
        </w:rPr>
      </w:pPr>
    </w:p>
    <w:p w14:paraId="2659FEA0" w14:textId="77777777" w:rsidR="00963242" w:rsidRDefault="00963242" w:rsidP="00380EE0">
      <w:pPr>
        <w:pStyle w:val="Heading3"/>
      </w:pPr>
      <w:r>
        <w:t>Continuous variation of adversity in population-based samples: pathways and interventions</w:t>
      </w:r>
    </w:p>
    <w:p w14:paraId="40117CF0" w14:textId="0C24EDC7" w:rsidR="007010DA" w:rsidRPr="00162FFE" w:rsidRDefault="007010DA" w:rsidP="00162FFE">
      <w:pPr>
        <w:spacing w:line="360" w:lineRule="auto"/>
        <w:rPr>
          <w:rFonts w:ascii="Lucida Sans" w:hAnsi="Lucida Sans"/>
          <w:sz w:val="18"/>
          <w:szCs w:val="18"/>
        </w:rPr>
      </w:pPr>
      <w:r w:rsidRPr="00162FFE">
        <w:rPr>
          <w:rFonts w:ascii="Lucida Sans" w:hAnsi="Lucida Sans"/>
          <w:sz w:val="18"/>
          <w:szCs w:val="18"/>
        </w:rPr>
        <w:t xml:space="preserve">While the ‘clinical’ cohorts studied by </w:t>
      </w:r>
      <w:proofErr w:type="spellStart"/>
      <w:r w:rsidRPr="00162FFE">
        <w:rPr>
          <w:rFonts w:ascii="Lucida Sans" w:hAnsi="Lucida Sans"/>
          <w:sz w:val="18"/>
          <w:szCs w:val="18"/>
        </w:rPr>
        <w:t>McCrory</w:t>
      </w:r>
      <w:proofErr w:type="spellEnd"/>
      <w:r w:rsidRPr="00162FFE">
        <w:rPr>
          <w:rFonts w:ascii="Lucida Sans" w:hAnsi="Lucida Sans"/>
          <w:sz w:val="18"/>
          <w:szCs w:val="18"/>
        </w:rPr>
        <w:t xml:space="preserve"> and Viding provide insight into the impact of extreme childhood disadvantage, population cohorts </w:t>
      </w:r>
      <w:r w:rsidR="003C080A">
        <w:rPr>
          <w:rFonts w:ascii="Lucida Sans" w:hAnsi="Lucida Sans"/>
          <w:sz w:val="18"/>
          <w:szCs w:val="18"/>
        </w:rPr>
        <w:t xml:space="preserve">can </w:t>
      </w:r>
      <w:r w:rsidRPr="00162FFE">
        <w:rPr>
          <w:rFonts w:ascii="Lucida Sans" w:hAnsi="Lucida Sans"/>
          <w:sz w:val="18"/>
          <w:szCs w:val="18"/>
        </w:rPr>
        <w:t>shed light on the outcomes of much larger numbers exposed to less severe hardship. John Hobcraft examined some of the lessons to be learned from the 1958</w:t>
      </w:r>
      <w:r w:rsidR="002778F5" w:rsidRPr="00162FFE">
        <w:rPr>
          <w:rFonts w:ascii="Lucida Sans" w:hAnsi="Lucida Sans"/>
          <w:sz w:val="18"/>
          <w:szCs w:val="18"/>
        </w:rPr>
        <w:t xml:space="preserve"> cohort and comparisons with other UK population cohorts, such as the 1970 cohort.</w:t>
      </w:r>
    </w:p>
    <w:p w14:paraId="0D119E2C" w14:textId="77777777" w:rsidR="002778F5" w:rsidRPr="00162FFE" w:rsidRDefault="002778F5" w:rsidP="00162FFE">
      <w:pPr>
        <w:spacing w:line="360" w:lineRule="auto"/>
        <w:rPr>
          <w:rFonts w:ascii="Lucida Sans" w:hAnsi="Lucida Sans"/>
          <w:sz w:val="18"/>
          <w:szCs w:val="18"/>
        </w:rPr>
      </w:pPr>
    </w:p>
    <w:p w14:paraId="038A0867" w14:textId="38FCEDFD" w:rsidR="002778F5" w:rsidRPr="00162FFE" w:rsidRDefault="002778F5" w:rsidP="00162FFE">
      <w:pPr>
        <w:spacing w:line="360" w:lineRule="auto"/>
        <w:rPr>
          <w:rFonts w:ascii="Lucida Sans" w:hAnsi="Lucida Sans"/>
          <w:sz w:val="18"/>
          <w:szCs w:val="18"/>
        </w:rPr>
      </w:pPr>
      <w:r w:rsidRPr="00162FFE">
        <w:rPr>
          <w:rFonts w:ascii="Lucida Sans" w:hAnsi="Lucida Sans"/>
          <w:sz w:val="18"/>
          <w:szCs w:val="18"/>
        </w:rPr>
        <w:t>One advantage of long</w:t>
      </w:r>
      <w:r w:rsidR="003C080A">
        <w:rPr>
          <w:rFonts w:ascii="Lucida Sans" w:hAnsi="Lucida Sans"/>
          <w:sz w:val="18"/>
          <w:szCs w:val="18"/>
        </w:rPr>
        <w:t>-</w:t>
      </w:r>
      <w:r w:rsidRPr="00162FFE">
        <w:rPr>
          <w:rFonts w:ascii="Lucida Sans" w:hAnsi="Lucida Sans"/>
          <w:sz w:val="18"/>
          <w:szCs w:val="18"/>
        </w:rPr>
        <w:t xml:space="preserve">running cohorts is that the effects of childhood adversity can be examined at different ages. Moreover, results of particular surveys act as ‘stepping stones’, providing outcome measures for earlier ages but also antecedents of </w:t>
      </w:r>
      <w:r w:rsidR="008826CD">
        <w:rPr>
          <w:rFonts w:ascii="Lucida Sans" w:hAnsi="Lucida Sans"/>
          <w:sz w:val="18"/>
          <w:szCs w:val="18"/>
        </w:rPr>
        <w:t xml:space="preserve">outcomes at </w:t>
      </w:r>
      <w:r w:rsidRPr="00162FFE">
        <w:rPr>
          <w:rFonts w:ascii="Lucida Sans" w:hAnsi="Lucida Sans"/>
          <w:sz w:val="18"/>
          <w:szCs w:val="18"/>
        </w:rPr>
        <w:t>later ages.</w:t>
      </w:r>
    </w:p>
    <w:p w14:paraId="46D5FAB8" w14:textId="77777777" w:rsidR="002778F5" w:rsidRPr="00162FFE" w:rsidRDefault="002778F5" w:rsidP="00162FFE">
      <w:pPr>
        <w:spacing w:line="360" w:lineRule="auto"/>
        <w:rPr>
          <w:rFonts w:ascii="Lucida Sans" w:hAnsi="Lucida Sans"/>
          <w:sz w:val="18"/>
          <w:szCs w:val="18"/>
        </w:rPr>
      </w:pPr>
    </w:p>
    <w:p w14:paraId="28BD1811" w14:textId="3FBC7A2E" w:rsidR="002778F5" w:rsidRPr="00162FFE" w:rsidRDefault="002778F5" w:rsidP="00162FFE">
      <w:pPr>
        <w:spacing w:line="360" w:lineRule="auto"/>
        <w:rPr>
          <w:rFonts w:ascii="Lucida Sans" w:hAnsi="Lucida Sans"/>
          <w:sz w:val="18"/>
          <w:szCs w:val="18"/>
        </w:rPr>
      </w:pPr>
      <w:r w:rsidRPr="00162FFE">
        <w:rPr>
          <w:rFonts w:ascii="Lucida Sans" w:hAnsi="Lucida Sans"/>
          <w:sz w:val="18"/>
          <w:szCs w:val="18"/>
        </w:rPr>
        <w:t xml:space="preserve">The 1958 cohort data provide abundant evidence that multiple measures of </w:t>
      </w:r>
      <w:r w:rsidR="005C65A6">
        <w:rPr>
          <w:rFonts w:ascii="Lucida Sans" w:hAnsi="Lucida Sans"/>
          <w:sz w:val="18"/>
          <w:szCs w:val="18"/>
        </w:rPr>
        <w:t>childhood</w:t>
      </w:r>
      <w:r w:rsidRPr="00162FFE">
        <w:rPr>
          <w:rFonts w:ascii="Lucida Sans" w:hAnsi="Lucida Sans"/>
          <w:sz w:val="18"/>
          <w:szCs w:val="18"/>
        </w:rPr>
        <w:t xml:space="preserve"> adversity have an impact on multiple </w:t>
      </w:r>
      <w:r w:rsidR="008826CD">
        <w:rPr>
          <w:rFonts w:ascii="Lucida Sans" w:hAnsi="Lucida Sans"/>
          <w:sz w:val="18"/>
          <w:szCs w:val="18"/>
        </w:rPr>
        <w:t xml:space="preserve">social </w:t>
      </w:r>
      <w:r w:rsidRPr="00162FFE">
        <w:rPr>
          <w:rFonts w:ascii="Lucida Sans" w:hAnsi="Lucida Sans"/>
          <w:sz w:val="18"/>
          <w:szCs w:val="18"/>
        </w:rPr>
        <w:t xml:space="preserve">outcomes </w:t>
      </w:r>
      <w:r w:rsidR="008F4A56">
        <w:rPr>
          <w:rFonts w:ascii="Lucida Sans" w:hAnsi="Lucida Sans"/>
          <w:sz w:val="18"/>
          <w:szCs w:val="18"/>
        </w:rPr>
        <w:t>in late adolescence/early adulthood</w:t>
      </w:r>
      <w:r w:rsidRPr="00162FFE">
        <w:rPr>
          <w:rFonts w:ascii="Lucida Sans" w:hAnsi="Lucida Sans"/>
          <w:sz w:val="18"/>
          <w:szCs w:val="18"/>
        </w:rPr>
        <w:t xml:space="preserve"> </w:t>
      </w:r>
      <w:r w:rsidR="008F4A56">
        <w:rPr>
          <w:rFonts w:ascii="Lucida Sans" w:hAnsi="Lucida Sans"/>
          <w:sz w:val="18"/>
          <w:szCs w:val="18"/>
        </w:rPr>
        <w:t>(</w:t>
      </w:r>
      <w:r w:rsidRPr="00162FFE">
        <w:rPr>
          <w:rFonts w:ascii="Lucida Sans" w:hAnsi="Lucida Sans"/>
          <w:sz w:val="18"/>
          <w:szCs w:val="18"/>
        </w:rPr>
        <w:t>age</w:t>
      </w:r>
      <w:r w:rsidR="008F4A56">
        <w:rPr>
          <w:rFonts w:ascii="Lucida Sans" w:hAnsi="Lucida Sans"/>
          <w:sz w:val="18"/>
          <w:szCs w:val="18"/>
        </w:rPr>
        <w:t>s</w:t>
      </w:r>
      <w:r w:rsidRPr="00162FFE">
        <w:rPr>
          <w:rFonts w:ascii="Lucida Sans" w:hAnsi="Lucida Sans"/>
          <w:sz w:val="18"/>
          <w:szCs w:val="18"/>
        </w:rPr>
        <w:t xml:space="preserve"> 16–23</w:t>
      </w:r>
      <w:r w:rsidR="008F4A56">
        <w:rPr>
          <w:rFonts w:ascii="Lucida Sans" w:hAnsi="Lucida Sans"/>
          <w:sz w:val="18"/>
          <w:szCs w:val="18"/>
        </w:rPr>
        <w:t>)</w:t>
      </w:r>
      <w:r w:rsidRPr="00162FFE">
        <w:rPr>
          <w:rFonts w:ascii="Lucida Sans" w:hAnsi="Lucida Sans"/>
          <w:sz w:val="18"/>
          <w:szCs w:val="18"/>
        </w:rPr>
        <w:t xml:space="preserve"> – including lack of qualifications, being unemployed, not in education or training, having an early birth or leaving home due to family friction. A similar pattern is seen at ages 23</w:t>
      </w:r>
      <w:r w:rsidR="008F4A56">
        <w:rPr>
          <w:rFonts w:ascii="Lucida Sans" w:hAnsi="Lucida Sans"/>
          <w:sz w:val="18"/>
          <w:szCs w:val="18"/>
        </w:rPr>
        <w:t xml:space="preserve"> and </w:t>
      </w:r>
      <w:r w:rsidRPr="00162FFE">
        <w:rPr>
          <w:rFonts w:ascii="Lucida Sans" w:hAnsi="Lucida Sans"/>
          <w:sz w:val="18"/>
          <w:szCs w:val="18"/>
        </w:rPr>
        <w:t>33</w:t>
      </w:r>
      <w:r w:rsidR="008826CD">
        <w:rPr>
          <w:rFonts w:ascii="Lucida Sans" w:hAnsi="Lucida Sans"/>
          <w:sz w:val="18"/>
          <w:szCs w:val="18"/>
        </w:rPr>
        <w:t>,</w:t>
      </w:r>
      <w:r w:rsidRPr="00162FFE">
        <w:rPr>
          <w:rFonts w:ascii="Lucida Sans" w:hAnsi="Lucida Sans"/>
          <w:sz w:val="18"/>
          <w:szCs w:val="18"/>
        </w:rPr>
        <w:t xml:space="preserve"> with many early measures influencing the likelihood of living in social housing, receiving benefits, low income, low social class and high malaise (a likely forerunner of depression). </w:t>
      </w:r>
    </w:p>
    <w:p w14:paraId="33D1C0FA" w14:textId="77777777" w:rsidR="002778F5" w:rsidRPr="00162FFE" w:rsidRDefault="002778F5" w:rsidP="00162FFE">
      <w:pPr>
        <w:spacing w:line="360" w:lineRule="auto"/>
        <w:rPr>
          <w:rFonts w:ascii="Lucida Sans" w:hAnsi="Lucida Sans"/>
          <w:sz w:val="18"/>
          <w:szCs w:val="18"/>
        </w:rPr>
      </w:pPr>
    </w:p>
    <w:p w14:paraId="39386D69" w14:textId="5C2F553A" w:rsidR="008A6C8F" w:rsidRPr="00162FFE" w:rsidRDefault="002778F5" w:rsidP="00162FFE">
      <w:pPr>
        <w:spacing w:line="360" w:lineRule="auto"/>
        <w:rPr>
          <w:rFonts w:ascii="Lucida Sans" w:hAnsi="Lucida Sans"/>
          <w:sz w:val="18"/>
          <w:szCs w:val="18"/>
        </w:rPr>
      </w:pPr>
      <w:r w:rsidRPr="00162FFE">
        <w:rPr>
          <w:rFonts w:ascii="Lucida Sans" w:hAnsi="Lucida Sans"/>
          <w:sz w:val="18"/>
          <w:szCs w:val="18"/>
        </w:rPr>
        <w:t>There are few gender differences</w:t>
      </w:r>
      <w:r w:rsidR="008F4A56">
        <w:rPr>
          <w:rFonts w:ascii="Lucida Sans" w:hAnsi="Lucida Sans"/>
          <w:sz w:val="18"/>
          <w:szCs w:val="18"/>
        </w:rPr>
        <w:t xml:space="preserve"> in the legacies of childhood adversity</w:t>
      </w:r>
      <w:r w:rsidRPr="00162FFE">
        <w:rPr>
          <w:rFonts w:ascii="Lucida Sans" w:hAnsi="Lucida Sans"/>
          <w:sz w:val="18"/>
          <w:szCs w:val="18"/>
        </w:rPr>
        <w:t xml:space="preserve">, </w:t>
      </w:r>
      <w:r w:rsidR="008826CD">
        <w:rPr>
          <w:rFonts w:ascii="Lucida Sans" w:hAnsi="Lucida Sans"/>
          <w:sz w:val="18"/>
          <w:szCs w:val="18"/>
        </w:rPr>
        <w:t>although</w:t>
      </w:r>
      <w:r w:rsidRPr="00162FFE">
        <w:rPr>
          <w:rFonts w:ascii="Lucida Sans" w:hAnsi="Lucida Sans"/>
          <w:sz w:val="18"/>
          <w:szCs w:val="18"/>
        </w:rPr>
        <w:t xml:space="preserve"> some effects, such as </w:t>
      </w:r>
      <w:r w:rsidR="008F4A56">
        <w:rPr>
          <w:rFonts w:ascii="Lucida Sans" w:hAnsi="Lucida Sans"/>
          <w:sz w:val="18"/>
          <w:szCs w:val="18"/>
        </w:rPr>
        <w:t xml:space="preserve">low </w:t>
      </w:r>
      <w:r w:rsidRPr="00162FFE">
        <w:rPr>
          <w:rFonts w:ascii="Lucida Sans" w:hAnsi="Lucida Sans"/>
          <w:sz w:val="18"/>
          <w:szCs w:val="18"/>
        </w:rPr>
        <w:t xml:space="preserve">parental interest in education and </w:t>
      </w:r>
      <w:r w:rsidR="005C3748">
        <w:rPr>
          <w:rFonts w:ascii="Lucida Sans" w:hAnsi="Lucida Sans"/>
          <w:sz w:val="18"/>
          <w:szCs w:val="18"/>
        </w:rPr>
        <w:t xml:space="preserve">disruptive </w:t>
      </w:r>
      <w:proofErr w:type="spellStart"/>
      <w:r w:rsidR="008A6C8F" w:rsidRPr="00162FFE">
        <w:rPr>
          <w:rFonts w:ascii="Lucida Sans" w:hAnsi="Lucida Sans"/>
          <w:sz w:val="18"/>
          <w:szCs w:val="18"/>
        </w:rPr>
        <w:t>behaviour</w:t>
      </w:r>
      <w:proofErr w:type="spellEnd"/>
      <w:r w:rsidR="008A6C8F" w:rsidRPr="00162FFE">
        <w:rPr>
          <w:rFonts w:ascii="Lucida Sans" w:hAnsi="Lucida Sans"/>
          <w:sz w:val="18"/>
          <w:szCs w:val="18"/>
        </w:rPr>
        <w:t>, hav</w:t>
      </w:r>
      <w:r w:rsidR="008826CD">
        <w:rPr>
          <w:rFonts w:ascii="Lucida Sans" w:hAnsi="Lucida Sans"/>
          <w:sz w:val="18"/>
          <w:szCs w:val="18"/>
        </w:rPr>
        <w:t>e</w:t>
      </w:r>
      <w:r w:rsidR="008A6C8F" w:rsidRPr="00162FFE">
        <w:rPr>
          <w:rFonts w:ascii="Lucida Sans" w:hAnsi="Lucida Sans"/>
          <w:sz w:val="18"/>
          <w:szCs w:val="18"/>
        </w:rPr>
        <w:t xml:space="preserve"> a disproportion</w:t>
      </w:r>
      <w:r w:rsidR="008F4A56">
        <w:rPr>
          <w:rFonts w:ascii="Lucida Sans" w:hAnsi="Lucida Sans"/>
          <w:sz w:val="18"/>
          <w:szCs w:val="18"/>
        </w:rPr>
        <w:t>ate</w:t>
      </w:r>
      <w:r w:rsidR="008A6C8F" w:rsidRPr="00162FFE">
        <w:rPr>
          <w:rFonts w:ascii="Lucida Sans" w:hAnsi="Lucida Sans"/>
          <w:sz w:val="18"/>
          <w:szCs w:val="18"/>
        </w:rPr>
        <w:t xml:space="preserve"> effect on females. Notably, the most powerful influence, even at age</w:t>
      </w:r>
      <w:r w:rsidR="008F4A56">
        <w:rPr>
          <w:rFonts w:ascii="Lucida Sans" w:hAnsi="Lucida Sans"/>
          <w:sz w:val="18"/>
          <w:szCs w:val="18"/>
        </w:rPr>
        <w:t>s</w:t>
      </w:r>
      <w:r w:rsidR="008A6C8F" w:rsidRPr="00162FFE">
        <w:rPr>
          <w:rFonts w:ascii="Lucida Sans" w:hAnsi="Lucida Sans"/>
          <w:sz w:val="18"/>
          <w:szCs w:val="18"/>
        </w:rPr>
        <w:t xml:space="preserve"> 23</w:t>
      </w:r>
      <w:r w:rsidR="008F4A56">
        <w:rPr>
          <w:rFonts w:ascii="Lucida Sans" w:hAnsi="Lucida Sans"/>
          <w:sz w:val="18"/>
          <w:szCs w:val="18"/>
        </w:rPr>
        <w:t xml:space="preserve"> and </w:t>
      </w:r>
      <w:r w:rsidR="008A6C8F" w:rsidRPr="00162FFE">
        <w:rPr>
          <w:rFonts w:ascii="Lucida Sans" w:hAnsi="Lucida Sans"/>
          <w:sz w:val="18"/>
          <w:szCs w:val="18"/>
        </w:rPr>
        <w:t>33, is childhood cognitive te</w:t>
      </w:r>
      <w:r w:rsidR="008826CD">
        <w:rPr>
          <w:rFonts w:ascii="Lucida Sans" w:hAnsi="Lucida Sans"/>
          <w:sz w:val="18"/>
          <w:szCs w:val="18"/>
        </w:rPr>
        <w:t>s</w:t>
      </w:r>
      <w:r w:rsidR="008A6C8F" w:rsidRPr="00162FFE">
        <w:rPr>
          <w:rFonts w:ascii="Lucida Sans" w:hAnsi="Lucida Sans"/>
          <w:sz w:val="18"/>
          <w:szCs w:val="18"/>
        </w:rPr>
        <w:t>t score. Cross-generational effects are also apparent in, for example, social housing, social class and partnership breakdown</w:t>
      </w:r>
      <w:r w:rsidR="008F4A56">
        <w:rPr>
          <w:rStyle w:val="FootnoteReference"/>
          <w:rFonts w:ascii="Lucida Sans" w:hAnsi="Lucida Sans"/>
          <w:sz w:val="18"/>
          <w:szCs w:val="18"/>
        </w:rPr>
        <w:footnoteReference w:id="32"/>
      </w:r>
      <w:r w:rsidR="008A6C8F" w:rsidRPr="00162FFE">
        <w:rPr>
          <w:rFonts w:ascii="Lucida Sans" w:hAnsi="Lucida Sans"/>
          <w:sz w:val="18"/>
          <w:szCs w:val="18"/>
        </w:rPr>
        <w:t>.</w:t>
      </w:r>
    </w:p>
    <w:p w14:paraId="195723CB" w14:textId="77777777" w:rsidR="008A6C8F" w:rsidRPr="00162FFE" w:rsidRDefault="008A6C8F" w:rsidP="00162FFE">
      <w:pPr>
        <w:spacing w:line="360" w:lineRule="auto"/>
        <w:rPr>
          <w:rFonts w:ascii="Lucida Sans" w:hAnsi="Lucida Sans"/>
          <w:sz w:val="18"/>
          <w:szCs w:val="18"/>
        </w:rPr>
      </w:pPr>
    </w:p>
    <w:p w14:paraId="77EDA6AB" w14:textId="7CA0A2B0" w:rsidR="002778F5" w:rsidRPr="00162FFE" w:rsidRDefault="008A6C8F" w:rsidP="00162FFE">
      <w:pPr>
        <w:spacing w:line="360" w:lineRule="auto"/>
        <w:rPr>
          <w:rFonts w:ascii="Lucida Sans" w:hAnsi="Lucida Sans"/>
          <w:sz w:val="18"/>
          <w:szCs w:val="18"/>
        </w:rPr>
      </w:pPr>
      <w:r w:rsidRPr="00162FFE">
        <w:rPr>
          <w:rFonts w:ascii="Lucida Sans" w:hAnsi="Lucida Sans"/>
          <w:sz w:val="18"/>
          <w:szCs w:val="18"/>
        </w:rPr>
        <w:t xml:space="preserve">Comparisons between the 1958 and 1970 cohorts </w:t>
      </w:r>
      <w:r w:rsidR="00FB6840" w:rsidRPr="00162FFE">
        <w:rPr>
          <w:rFonts w:ascii="Lucida Sans" w:hAnsi="Lucida Sans"/>
          <w:sz w:val="18"/>
          <w:szCs w:val="18"/>
        </w:rPr>
        <w:t>revealed significant differences in outcome by gender and by cohort</w:t>
      </w:r>
      <w:r w:rsidR="005C3748">
        <w:rPr>
          <w:rStyle w:val="FootnoteReference"/>
          <w:rFonts w:ascii="Lucida Sans" w:hAnsi="Lucida Sans"/>
          <w:sz w:val="18"/>
          <w:szCs w:val="18"/>
        </w:rPr>
        <w:footnoteReference w:id="33"/>
      </w:r>
      <w:r w:rsidR="00FB6840" w:rsidRPr="00162FFE">
        <w:rPr>
          <w:rFonts w:ascii="Lucida Sans" w:hAnsi="Lucida Sans"/>
          <w:sz w:val="18"/>
          <w:szCs w:val="18"/>
        </w:rPr>
        <w:t xml:space="preserve">. These differences do not seem to relate to childhood factors, and may </w:t>
      </w:r>
      <w:r w:rsidR="008826CD">
        <w:rPr>
          <w:rFonts w:ascii="Lucida Sans" w:hAnsi="Lucida Sans"/>
          <w:sz w:val="18"/>
          <w:szCs w:val="18"/>
        </w:rPr>
        <w:t>reflect</w:t>
      </w:r>
      <w:r w:rsidR="00FB6840" w:rsidRPr="00162FFE">
        <w:rPr>
          <w:rFonts w:ascii="Lucida Sans" w:hAnsi="Lucida Sans"/>
          <w:sz w:val="18"/>
          <w:szCs w:val="18"/>
        </w:rPr>
        <w:t xml:space="preserve"> wider social issues or parenting traits that are not captured in the cohort surveys.</w:t>
      </w:r>
      <w:r w:rsidR="002778F5" w:rsidRPr="00162FFE">
        <w:rPr>
          <w:rFonts w:ascii="Lucida Sans" w:hAnsi="Lucida Sans"/>
          <w:sz w:val="18"/>
          <w:szCs w:val="18"/>
        </w:rPr>
        <w:t xml:space="preserve"> </w:t>
      </w:r>
    </w:p>
    <w:p w14:paraId="7C71C532" w14:textId="77777777" w:rsidR="00985766" w:rsidRPr="00162FFE" w:rsidRDefault="00985766" w:rsidP="00162FFE">
      <w:pPr>
        <w:spacing w:line="360" w:lineRule="auto"/>
        <w:rPr>
          <w:rFonts w:ascii="Lucida Sans" w:hAnsi="Lucida Sans"/>
          <w:sz w:val="18"/>
          <w:szCs w:val="18"/>
        </w:rPr>
      </w:pPr>
    </w:p>
    <w:p w14:paraId="785432AA" w14:textId="1B63ECF2" w:rsidR="00E3263C" w:rsidRPr="00162FFE" w:rsidRDefault="00355E97" w:rsidP="00162FFE">
      <w:pPr>
        <w:spacing w:line="360" w:lineRule="auto"/>
        <w:rPr>
          <w:rFonts w:ascii="Lucida Sans" w:hAnsi="Lucida Sans"/>
          <w:sz w:val="18"/>
          <w:szCs w:val="18"/>
        </w:rPr>
      </w:pPr>
      <w:r w:rsidRPr="00162FFE">
        <w:rPr>
          <w:rFonts w:ascii="Lucida Sans" w:hAnsi="Lucida Sans"/>
          <w:sz w:val="18"/>
          <w:szCs w:val="18"/>
        </w:rPr>
        <w:t>A further interesting question is how the traits seen at age</w:t>
      </w:r>
      <w:r w:rsidR="008F4A56">
        <w:rPr>
          <w:rFonts w:ascii="Lucida Sans" w:hAnsi="Lucida Sans"/>
          <w:sz w:val="18"/>
          <w:szCs w:val="18"/>
        </w:rPr>
        <w:t>s</w:t>
      </w:r>
      <w:r w:rsidRPr="00162FFE">
        <w:rPr>
          <w:rFonts w:ascii="Lucida Sans" w:hAnsi="Lucida Sans"/>
          <w:sz w:val="18"/>
          <w:szCs w:val="18"/>
        </w:rPr>
        <w:t xml:space="preserve"> 16–23 relate to those </w:t>
      </w:r>
      <w:r w:rsidR="008826CD">
        <w:rPr>
          <w:rFonts w:ascii="Lucida Sans" w:hAnsi="Lucida Sans"/>
          <w:sz w:val="18"/>
          <w:szCs w:val="18"/>
        </w:rPr>
        <w:t>at age</w:t>
      </w:r>
      <w:r w:rsidR="008F4A56">
        <w:rPr>
          <w:rFonts w:ascii="Lucida Sans" w:hAnsi="Lucida Sans"/>
          <w:sz w:val="18"/>
          <w:szCs w:val="18"/>
        </w:rPr>
        <w:t>s</w:t>
      </w:r>
      <w:r w:rsidRPr="00162FFE">
        <w:rPr>
          <w:rFonts w:ascii="Lucida Sans" w:hAnsi="Lucida Sans"/>
          <w:sz w:val="18"/>
          <w:szCs w:val="18"/>
        </w:rPr>
        <w:t xml:space="preserve"> 23</w:t>
      </w:r>
      <w:r w:rsidR="008F4A56">
        <w:rPr>
          <w:rFonts w:ascii="Lucida Sans" w:hAnsi="Lucida Sans"/>
          <w:sz w:val="18"/>
          <w:szCs w:val="18"/>
        </w:rPr>
        <w:t xml:space="preserve"> and </w:t>
      </w:r>
      <w:r w:rsidRPr="00162FFE">
        <w:rPr>
          <w:rFonts w:ascii="Lucida Sans" w:hAnsi="Lucida Sans"/>
          <w:sz w:val="18"/>
          <w:szCs w:val="18"/>
        </w:rPr>
        <w:t xml:space="preserve">33. The data point to a high degree of continuity, and a high likelihood that those experiencing disadvantage at age 16–23 will continue to </w:t>
      </w:r>
      <w:r w:rsidR="006A1BD2">
        <w:rPr>
          <w:rFonts w:ascii="Lucida Sans" w:hAnsi="Lucida Sans"/>
          <w:sz w:val="18"/>
          <w:szCs w:val="18"/>
        </w:rPr>
        <w:t>be</w:t>
      </w:r>
      <w:r w:rsidRPr="00162FFE">
        <w:rPr>
          <w:rFonts w:ascii="Lucida Sans" w:hAnsi="Lucida Sans"/>
          <w:sz w:val="18"/>
          <w:szCs w:val="18"/>
        </w:rPr>
        <w:t xml:space="preserve"> disadvantage</w:t>
      </w:r>
      <w:r w:rsidR="006A1BD2">
        <w:rPr>
          <w:rFonts w:ascii="Lucida Sans" w:hAnsi="Lucida Sans"/>
          <w:sz w:val="18"/>
          <w:szCs w:val="18"/>
        </w:rPr>
        <w:t>d</w:t>
      </w:r>
      <w:r w:rsidRPr="00162FFE">
        <w:rPr>
          <w:rFonts w:ascii="Lucida Sans" w:hAnsi="Lucida Sans"/>
          <w:sz w:val="18"/>
          <w:szCs w:val="18"/>
        </w:rPr>
        <w:t xml:space="preserve"> a decade later. However, data on </w:t>
      </w:r>
      <w:r w:rsidR="00E3263C" w:rsidRPr="00162FFE">
        <w:rPr>
          <w:rFonts w:ascii="Lucida Sans" w:hAnsi="Lucida Sans"/>
          <w:sz w:val="18"/>
          <w:szCs w:val="18"/>
        </w:rPr>
        <w:t xml:space="preserve">movement in and out of categories suggests that there is some degree of ‘churn’ or social mobility – 50–66 per cent of people manage to exit a disadvantaged category. </w:t>
      </w:r>
    </w:p>
    <w:p w14:paraId="20B95403" w14:textId="77777777" w:rsidR="00E3263C" w:rsidRPr="00162FFE" w:rsidRDefault="00E3263C" w:rsidP="00162FFE">
      <w:pPr>
        <w:spacing w:line="360" w:lineRule="auto"/>
        <w:rPr>
          <w:rFonts w:ascii="Lucida Sans" w:hAnsi="Lucida Sans"/>
          <w:sz w:val="18"/>
          <w:szCs w:val="18"/>
        </w:rPr>
      </w:pPr>
    </w:p>
    <w:p w14:paraId="492FB63C" w14:textId="0F0951DE" w:rsidR="00FB6840" w:rsidRPr="00162FFE" w:rsidRDefault="00E3263C" w:rsidP="00162FFE">
      <w:pPr>
        <w:spacing w:line="360" w:lineRule="auto"/>
        <w:rPr>
          <w:rFonts w:ascii="Lucida Sans" w:hAnsi="Lucida Sans"/>
          <w:sz w:val="18"/>
          <w:szCs w:val="18"/>
        </w:rPr>
      </w:pPr>
      <w:r w:rsidRPr="00162FFE">
        <w:rPr>
          <w:rFonts w:ascii="Lucida Sans" w:hAnsi="Lucida Sans"/>
          <w:sz w:val="18"/>
          <w:szCs w:val="18"/>
        </w:rPr>
        <w:t xml:space="preserve">Currently, little is known about the factors that predict </w:t>
      </w:r>
      <w:r w:rsidR="00C20196">
        <w:rPr>
          <w:rFonts w:ascii="Lucida Sans" w:hAnsi="Lucida Sans"/>
          <w:sz w:val="18"/>
          <w:szCs w:val="18"/>
        </w:rPr>
        <w:t>upward</w:t>
      </w:r>
      <w:r w:rsidR="008826CD">
        <w:rPr>
          <w:rFonts w:ascii="Lucida Sans" w:hAnsi="Lucida Sans"/>
          <w:sz w:val="18"/>
          <w:szCs w:val="18"/>
        </w:rPr>
        <w:t xml:space="preserve"> social mobility</w:t>
      </w:r>
      <w:r w:rsidRPr="00162FFE">
        <w:rPr>
          <w:rFonts w:ascii="Lucida Sans" w:hAnsi="Lucida Sans"/>
          <w:sz w:val="18"/>
          <w:szCs w:val="18"/>
        </w:rPr>
        <w:t xml:space="preserve">. Deeper analysis of cohort data may be able to shed light on this area. Some thought has been given </w:t>
      </w:r>
      <w:r w:rsidR="008826CD">
        <w:rPr>
          <w:rFonts w:ascii="Lucida Sans" w:hAnsi="Lucida Sans"/>
          <w:sz w:val="18"/>
          <w:szCs w:val="18"/>
        </w:rPr>
        <w:t xml:space="preserve">to </w:t>
      </w:r>
      <w:r w:rsidRPr="00162FFE">
        <w:rPr>
          <w:rFonts w:ascii="Lucida Sans" w:hAnsi="Lucida Sans"/>
          <w:sz w:val="18"/>
          <w:szCs w:val="18"/>
        </w:rPr>
        <w:t xml:space="preserve">‘turning points’ – key events </w:t>
      </w:r>
      <w:r w:rsidR="008826CD">
        <w:rPr>
          <w:rFonts w:ascii="Lucida Sans" w:hAnsi="Lucida Sans"/>
          <w:sz w:val="18"/>
          <w:szCs w:val="18"/>
        </w:rPr>
        <w:t xml:space="preserve">in an individual’s life </w:t>
      </w:r>
      <w:r w:rsidRPr="00162FFE">
        <w:rPr>
          <w:rFonts w:ascii="Lucida Sans" w:hAnsi="Lucida Sans"/>
          <w:sz w:val="18"/>
          <w:szCs w:val="18"/>
        </w:rPr>
        <w:t xml:space="preserve">that reset a </w:t>
      </w:r>
      <w:r w:rsidR="008826CD">
        <w:rPr>
          <w:rFonts w:ascii="Lucida Sans" w:hAnsi="Lucida Sans"/>
          <w:sz w:val="18"/>
          <w:szCs w:val="18"/>
        </w:rPr>
        <w:t xml:space="preserve">social </w:t>
      </w:r>
      <w:r w:rsidRPr="00162FFE">
        <w:rPr>
          <w:rFonts w:ascii="Lucida Sans" w:hAnsi="Lucida Sans"/>
          <w:sz w:val="18"/>
          <w:szCs w:val="18"/>
        </w:rPr>
        <w:t xml:space="preserve">trajectory – though it is debatable whether </w:t>
      </w:r>
      <w:r w:rsidR="008826CD">
        <w:rPr>
          <w:rFonts w:ascii="Lucida Sans" w:hAnsi="Lucida Sans"/>
          <w:sz w:val="18"/>
          <w:szCs w:val="18"/>
        </w:rPr>
        <w:t>one-off</w:t>
      </w:r>
      <w:r w:rsidRPr="00162FFE">
        <w:rPr>
          <w:rFonts w:ascii="Lucida Sans" w:hAnsi="Lucida Sans"/>
          <w:sz w:val="18"/>
          <w:szCs w:val="18"/>
        </w:rPr>
        <w:t xml:space="preserve"> events are </w:t>
      </w:r>
      <w:r w:rsidR="008826CD">
        <w:rPr>
          <w:rFonts w:ascii="Lucida Sans" w:hAnsi="Lucida Sans"/>
          <w:sz w:val="18"/>
          <w:szCs w:val="18"/>
        </w:rPr>
        <w:t xml:space="preserve">really </w:t>
      </w:r>
      <w:r w:rsidRPr="00162FFE">
        <w:rPr>
          <w:rFonts w:ascii="Lucida Sans" w:hAnsi="Lucida Sans"/>
          <w:sz w:val="18"/>
          <w:szCs w:val="18"/>
        </w:rPr>
        <w:t xml:space="preserve">so influential or </w:t>
      </w:r>
      <w:r w:rsidR="008826CD">
        <w:rPr>
          <w:rFonts w:ascii="Lucida Sans" w:hAnsi="Lucida Sans"/>
          <w:sz w:val="18"/>
          <w:szCs w:val="18"/>
        </w:rPr>
        <w:t>hold general lessons</w:t>
      </w:r>
      <w:r w:rsidRPr="00162FFE">
        <w:rPr>
          <w:rFonts w:ascii="Lucida Sans" w:hAnsi="Lucida Sans"/>
          <w:sz w:val="18"/>
          <w:szCs w:val="18"/>
        </w:rPr>
        <w:t>.</w:t>
      </w:r>
    </w:p>
    <w:p w14:paraId="489F2229" w14:textId="77777777" w:rsidR="00E3263C" w:rsidRPr="00162FFE" w:rsidRDefault="00E3263C" w:rsidP="00162FFE">
      <w:pPr>
        <w:spacing w:line="360" w:lineRule="auto"/>
        <w:rPr>
          <w:rFonts w:ascii="Lucida Sans" w:hAnsi="Lucida Sans"/>
          <w:sz w:val="18"/>
          <w:szCs w:val="18"/>
        </w:rPr>
      </w:pPr>
    </w:p>
    <w:p w14:paraId="1BEE4FD2" w14:textId="77AB91A6" w:rsidR="00E3263C" w:rsidRDefault="00E3263C" w:rsidP="00162FFE">
      <w:pPr>
        <w:spacing w:line="360" w:lineRule="auto"/>
        <w:rPr>
          <w:rFonts w:ascii="Lucida Sans" w:hAnsi="Lucida Sans"/>
          <w:sz w:val="18"/>
          <w:szCs w:val="18"/>
        </w:rPr>
      </w:pPr>
      <w:r w:rsidRPr="00162FFE">
        <w:rPr>
          <w:rFonts w:ascii="Lucida Sans" w:hAnsi="Lucida Sans"/>
          <w:sz w:val="18"/>
          <w:szCs w:val="18"/>
        </w:rPr>
        <w:t xml:space="preserve">Various efforts have been made to model approaches to interventions to support </w:t>
      </w:r>
      <w:r w:rsidR="00C41E19">
        <w:rPr>
          <w:rFonts w:ascii="Lucida Sans" w:hAnsi="Lucida Sans"/>
          <w:sz w:val="18"/>
          <w:szCs w:val="18"/>
        </w:rPr>
        <w:t>social mobility</w:t>
      </w:r>
      <w:r w:rsidRPr="00162FFE">
        <w:rPr>
          <w:rFonts w:ascii="Lucida Sans" w:hAnsi="Lucida Sans"/>
          <w:sz w:val="18"/>
          <w:szCs w:val="18"/>
        </w:rPr>
        <w:t>. John Hills, for example, developed a ‘Four Ps’ model</w:t>
      </w:r>
      <w:r w:rsidR="008F4A56">
        <w:rPr>
          <w:rStyle w:val="FootnoteReference"/>
          <w:rFonts w:ascii="Lucida Sans" w:hAnsi="Lucida Sans"/>
          <w:sz w:val="18"/>
          <w:szCs w:val="18"/>
        </w:rPr>
        <w:footnoteReference w:id="34"/>
      </w:r>
      <w:r w:rsidRPr="00162FFE">
        <w:rPr>
          <w:rFonts w:ascii="Lucida Sans" w:hAnsi="Lucida Sans"/>
          <w:sz w:val="18"/>
          <w:szCs w:val="18"/>
        </w:rPr>
        <w:t xml:space="preserve"> (see </w:t>
      </w:r>
      <w:r w:rsidR="008F4A56">
        <w:rPr>
          <w:rFonts w:ascii="Lucida Sans" w:hAnsi="Lucida Sans"/>
          <w:sz w:val="18"/>
          <w:szCs w:val="18"/>
        </w:rPr>
        <w:t>Table</w:t>
      </w:r>
      <w:r w:rsidRPr="00162FFE">
        <w:rPr>
          <w:rFonts w:ascii="Lucida Sans" w:hAnsi="Lucida Sans"/>
          <w:sz w:val="18"/>
          <w:szCs w:val="18"/>
        </w:rPr>
        <w:t xml:space="preserve">), while </w:t>
      </w:r>
      <w:r w:rsidR="008F4A56">
        <w:rPr>
          <w:rFonts w:ascii="Lucida Sans" w:hAnsi="Lucida Sans"/>
          <w:sz w:val="18"/>
          <w:szCs w:val="18"/>
        </w:rPr>
        <w:t>Michael</w:t>
      </w:r>
      <w:r w:rsidRPr="00162FFE">
        <w:rPr>
          <w:rFonts w:ascii="Lucida Sans" w:hAnsi="Lucida Sans"/>
          <w:sz w:val="18"/>
          <w:szCs w:val="18"/>
        </w:rPr>
        <w:t xml:space="preserve"> Rutter posited a</w:t>
      </w:r>
      <w:r w:rsidR="00C20196">
        <w:rPr>
          <w:rFonts w:ascii="Lucida Sans" w:hAnsi="Lucida Sans"/>
          <w:sz w:val="18"/>
          <w:szCs w:val="18"/>
        </w:rPr>
        <w:t xml:space="preserve"> psychological</w:t>
      </w:r>
      <w:r w:rsidRPr="00162FFE">
        <w:rPr>
          <w:rFonts w:ascii="Lucida Sans" w:hAnsi="Lucida Sans"/>
          <w:sz w:val="18"/>
          <w:szCs w:val="18"/>
        </w:rPr>
        <w:t xml:space="preserve"> approach based on promoting resilience</w:t>
      </w:r>
      <w:r w:rsidR="008F4A56">
        <w:rPr>
          <w:rStyle w:val="FootnoteReference"/>
          <w:rFonts w:ascii="Lucida Sans" w:hAnsi="Lucida Sans"/>
          <w:sz w:val="18"/>
          <w:szCs w:val="18"/>
        </w:rPr>
        <w:footnoteReference w:id="35"/>
      </w:r>
      <w:r w:rsidRPr="00162FFE">
        <w:rPr>
          <w:rFonts w:ascii="Lucida Sans" w:hAnsi="Lucida Sans"/>
          <w:sz w:val="18"/>
          <w:szCs w:val="18"/>
        </w:rPr>
        <w:t>. Hobcraft has integrated these approaches into a conceptual framework that could support the classification of interventions o</w:t>
      </w:r>
      <w:r w:rsidR="00C41E19">
        <w:rPr>
          <w:rFonts w:ascii="Lucida Sans" w:hAnsi="Lucida Sans"/>
          <w:sz w:val="18"/>
          <w:szCs w:val="18"/>
        </w:rPr>
        <w:t>r</w:t>
      </w:r>
      <w:r w:rsidRPr="00162FFE">
        <w:rPr>
          <w:rFonts w:ascii="Lucida Sans" w:hAnsi="Lucida Sans"/>
          <w:sz w:val="18"/>
          <w:szCs w:val="18"/>
        </w:rPr>
        <w:t xml:space="preserve"> development of new </w:t>
      </w:r>
      <w:r w:rsidR="00C41E19">
        <w:rPr>
          <w:rFonts w:ascii="Lucida Sans" w:hAnsi="Lucida Sans"/>
          <w:sz w:val="18"/>
          <w:szCs w:val="18"/>
        </w:rPr>
        <w:t>social mobility strategies</w:t>
      </w:r>
      <w:r w:rsidR="00B81EEA">
        <w:rPr>
          <w:rFonts w:ascii="Lucida Sans" w:hAnsi="Lucida Sans"/>
          <w:sz w:val="18"/>
          <w:szCs w:val="18"/>
        </w:rPr>
        <w:t xml:space="preserve"> (see F</w:t>
      </w:r>
      <w:r w:rsidR="00C20196" w:rsidRPr="00162FFE">
        <w:rPr>
          <w:rFonts w:ascii="Lucida Sans" w:hAnsi="Lucida Sans"/>
          <w:sz w:val="18"/>
          <w:szCs w:val="18"/>
        </w:rPr>
        <w:t>igure)</w:t>
      </w:r>
      <w:r w:rsidRPr="00162FFE">
        <w:rPr>
          <w:rFonts w:ascii="Lucida Sans" w:hAnsi="Lucida Sans"/>
          <w:sz w:val="18"/>
          <w:szCs w:val="18"/>
        </w:rPr>
        <w:t>. Given the multiple disadvantages of the most at-risk (‘high-cost’) families, tackling individual factors – ‘sticking plaster’ solutions – is unlikely to be as effective as multifaceted interventions.</w:t>
      </w:r>
    </w:p>
    <w:p w14:paraId="63BE7901" w14:textId="77777777" w:rsidR="00B44F5D" w:rsidRDefault="00B44F5D" w:rsidP="00162FFE">
      <w:pPr>
        <w:spacing w:line="360" w:lineRule="auto"/>
        <w:rPr>
          <w:rFonts w:ascii="Lucida Sans" w:hAnsi="Lucida Sans"/>
          <w:sz w:val="18"/>
          <w:szCs w:val="18"/>
        </w:rPr>
      </w:pPr>
    </w:p>
    <w:tbl>
      <w:tblPr>
        <w:tblStyle w:val="TableGrid"/>
        <w:tblW w:w="0" w:type="auto"/>
        <w:tblLook w:val="04A0" w:firstRow="1" w:lastRow="0" w:firstColumn="1" w:lastColumn="0" w:noHBand="0" w:noVBand="1"/>
      </w:tblPr>
      <w:tblGrid>
        <w:gridCol w:w="2838"/>
        <w:gridCol w:w="2839"/>
        <w:gridCol w:w="2839"/>
      </w:tblGrid>
      <w:tr w:rsidR="00B44F5D" w:rsidRPr="00B44F5D" w14:paraId="7735246E" w14:textId="77777777" w:rsidTr="00B44F5D">
        <w:tc>
          <w:tcPr>
            <w:tcW w:w="2838" w:type="dxa"/>
            <w:vMerge w:val="restart"/>
          </w:tcPr>
          <w:p w14:paraId="20580F7C" w14:textId="4A7BEA27" w:rsidR="00B44F5D" w:rsidRPr="00B44F5D" w:rsidRDefault="00B44F5D" w:rsidP="00B44F5D">
            <w:pPr>
              <w:spacing w:line="360" w:lineRule="auto"/>
              <w:rPr>
                <w:rFonts w:ascii="Lucida Sans" w:hAnsi="Lucida Sans"/>
                <w:sz w:val="18"/>
                <w:szCs w:val="18"/>
              </w:rPr>
            </w:pPr>
            <w:r w:rsidRPr="00B44F5D">
              <w:rPr>
                <w:rFonts w:ascii="Lucida Sans" w:hAnsi="Lucida Sans"/>
                <w:sz w:val="18"/>
                <w:szCs w:val="18"/>
              </w:rPr>
              <w:t>Focus of intervention</w:t>
            </w:r>
          </w:p>
        </w:tc>
        <w:tc>
          <w:tcPr>
            <w:tcW w:w="5678" w:type="dxa"/>
            <w:gridSpan w:val="2"/>
          </w:tcPr>
          <w:p w14:paraId="34E60406" w14:textId="3DD96113" w:rsidR="00B44F5D" w:rsidRPr="00B44F5D" w:rsidRDefault="00B44F5D" w:rsidP="006D2C7C">
            <w:pPr>
              <w:spacing w:line="360" w:lineRule="auto"/>
              <w:jc w:val="center"/>
              <w:rPr>
                <w:rFonts w:ascii="Lucida Sans" w:hAnsi="Lucida Sans"/>
                <w:sz w:val="18"/>
                <w:szCs w:val="18"/>
              </w:rPr>
            </w:pPr>
            <w:r>
              <w:rPr>
                <w:rFonts w:ascii="Lucida Sans" w:hAnsi="Lucida Sans"/>
                <w:sz w:val="18"/>
                <w:szCs w:val="18"/>
              </w:rPr>
              <w:t>Intervention to change</w:t>
            </w:r>
          </w:p>
        </w:tc>
      </w:tr>
      <w:tr w:rsidR="00B44F5D" w:rsidRPr="00B44F5D" w14:paraId="40B7A4CE" w14:textId="77777777" w:rsidTr="00B44F5D">
        <w:tc>
          <w:tcPr>
            <w:tcW w:w="2838" w:type="dxa"/>
            <w:vMerge/>
          </w:tcPr>
          <w:p w14:paraId="5E34FECB" w14:textId="25D07DEE" w:rsidR="00B44F5D" w:rsidRPr="00B44F5D" w:rsidRDefault="00B44F5D" w:rsidP="00B44F5D">
            <w:pPr>
              <w:spacing w:line="360" w:lineRule="auto"/>
              <w:rPr>
                <w:rFonts w:ascii="Lucida Sans" w:hAnsi="Lucida Sans"/>
                <w:sz w:val="18"/>
                <w:szCs w:val="18"/>
              </w:rPr>
            </w:pPr>
          </w:p>
        </w:tc>
        <w:tc>
          <w:tcPr>
            <w:tcW w:w="2839" w:type="dxa"/>
          </w:tcPr>
          <w:p w14:paraId="321F8D89" w14:textId="77777777" w:rsidR="00B44F5D" w:rsidRPr="00B44F5D" w:rsidRDefault="00B44F5D" w:rsidP="00B44F5D">
            <w:pPr>
              <w:spacing w:line="360" w:lineRule="auto"/>
              <w:rPr>
                <w:rFonts w:ascii="Lucida Sans" w:hAnsi="Lucida Sans"/>
                <w:sz w:val="18"/>
                <w:szCs w:val="18"/>
              </w:rPr>
            </w:pPr>
            <w:r w:rsidRPr="00B44F5D">
              <w:rPr>
                <w:rFonts w:ascii="Lucida Sans" w:hAnsi="Lucida Sans"/>
                <w:sz w:val="18"/>
                <w:szCs w:val="18"/>
              </w:rPr>
              <w:t>Risk of event</w:t>
            </w:r>
          </w:p>
        </w:tc>
        <w:tc>
          <w:tcPr>
            <w:tcW w:w="2839" w:type="dxa"/>
          </w:tcPr>
          <w:p w14:paraId="7F8587CC" w14:textId="77777777" w:rsidR="00B44F5D" w:rsidRPr="00B44F5D" w:rsidRDefault="00B44F5D" w:rsidP="00B44F5D">
            <w:pPr>
              <w:spacing w:line="360" w:lineRule="auto"/>
              <w:rPr>
                <w:rFonts w:ascii="Lucida Sans" w:hAnsi="Lucida Sans"/>
                <w:sz w:val="18"/>
                <w:szCs w:val="18"/>
              </w:rPr>
            </w:pPr>
            <w:r w:rsidRPr="00B44F5D">
              <w:rPr>
                <w:rFonts w:ascii="Lucida Sans" w:hAnsi="Lucida Sans"/>
                <w:sz w:val="18"/>
                <w:szCs w:val="18"/>
              </w:rPr>
              <w:t>Effects of event</w:t>
            </w:r>
          </w:p>
        </w:tc>
      </w:tr>
      <w:tr w:rsidR="00B44F5D" w:rsidRPr="00B44F5D" w14:paraId="42A75E1D" w14:textId="77777777" w:rsidTr="00B44F5D">
        <w:tc>
          <w:tcPr>
            <w:tcW w:w="2838" w:type="dxa"/>
          </w:tcPr>
          <w:p w14:paraId="603A4AE0" w14:textId="77777777" w:rsidR="00B44F5D" w:rsidRPr="00B44F5D" w:rsidRDefault="00B44F5D" w:rsidP="00B44F5D">
            <w:pPr>
              <w:spacing w:line="360" w:lineRule="auto"/>
              <w:rPr>
                <w:rFonts w:ascii="Lucida Sans" w:hAnsi="Lucida Sans"/>
                <w:sz w:val="18"/>
                <w:szCs w:val="18"/>
              </w:rPr>
            </w:pPr>
            <w:r w:rsidRPr="00B44F5D">
              <w:rPr>
                <w:rFonts w:ascii="Lucida Sans" w:hAnsi="Lucida Sans"/>
                <w:sz w:val="18"/>
                <w:szCs w:val="18"/>
              </w:rPr>
              <w:t>Entry into adverse state</w:t>
            </w:r>
          </w:p>
        </w:tc>
        <w:tc>
          <w:tcPr>
            <w:tcW w:w="2839" w:type="dxa"/>
          </w:tcPr>
          <w:p w14:paraId="37575DA0" w14:textId="77777777" w:rsidR="00B44F5D" w:rsidRPr="006D2C7C" w:rsidRDefault="00B44F5D" w:rsidP="00B44F5D">
            <w:pPr>
              <w:spacing w:line="360" w:lineRule="auto"/>
              <w:rPr>
                <w:rFonts w:ascii="Lucida Sans" w:hAnsi="Lucida Sans"/>
                <w:b/>
                <w:sz w:val="18"/>
                <w:szCs w:val="18"/>
              </w:rPr>
            </w:pPr>
            <w:r w:rsidRPr="006D2C7C">
              <w:rPr>
                <w:rFonts w:ascii="Lucida Sans" w:hAnsi="Lucida Sans"/>
                <w:b/>
                <w:sz w:val="18"/>
                <w:szCs w:val="18"/>
              </w:rPr>
              <w:t>Prevention</w:t>
            </w:r>
          </w:p>
        </w:tc>
        <w:tc>
          <w:tcPr>
            <w:tcW w:w="2839" w:type="dxa"/>
          </w:tcPr>
          <w:p w14:paraId="44434F1F" w14:textId="77777777" w:rsidR="00B44F5D" w:rsidRDefault="00B44F5D" w:rsidP="00B44F5D">
            <w:pPr>
              <w:spacing w:line="360" w:lineRule="auto"/>
              <w:rPr>
                <w:rFonts w:ascii="Lucida Sans" w:hAnsi="Lucida Sans"/>
                <w:b/>
                <w:sz w:val="18"/>
                <w:szCs w:val="18"/>
              </w:rPr>
            </w:pPr>
            <w:r w:rsidRPr="006D2C7C">
              <w:rPr>
                <w:rFonts w:ascii="Lucida Sans" w:hAnsi="Lucida Sans"/>
                <w:b/>
                <w:sz w:val="18"/>
                <w:szCs w:val="18"/>
              </w:rPr>
              <w:t>Protections</w:t>
            </w:r>
          </w:p>
          <w:p w14:paraId="2DAF8C55" w14:textId="77777777" w:rsidR="006D2C7C" w:rsidRPr="006D2C7C" w:rsidRDefault="006D2C7C" w:rsidP="00B44F5D">
            <w:pPr>
              <w:spacing w:line="360" w:lineRule="auto"/>
              <w:rPr>
                <w:rFonts w:ascii="Lucida Sans" w:hAnsi="Lucida Sans"/>
                <w:b/>
                <w:sz w:val="18"/>
                <w:szCs w:val="18"/>
              </w:rPr>
            </w:pPr>
          </w:p>
        </w:tc>
      </w:tr>
      <w:tr w:rsidR="00B44F5D" w:rsidRPr="00B44F5D" w14:paraId="3E69A471" w14:textId="77777777" w:rsidTr="00B44F5D">
        <w:tc>
          <w:tcPr>
            <w:tcW w:w="2838" w:type="dxa"/>
          </w:tcPr>
          <w:p w14:paraId="29D25215" w14:textId="77777777" w:rsidR="00B44F5D" w:rsidRPr="00B44F5D" w:rsidRDefault="00B44F5D" w:rsidP="00B44F5D">
            <w:pPr>
              <w:spacing w:line="360" w:lineRule="auto"/>
              <w:rPr>
                <w:rFonts w:ascii="Lucida Sans" w:hAnsi="Lucida Sans"/>
                <w:sz w:val="18"/>
                <w:szCs w:val="18"/>
              </w:rPr>
            </w:pPr>
            <w:r w:rsidRPr="00B44F5D">
              <w:rPr>
                <w:rFonts w:ascii="Lucida Sans" w:hAnsi="Lucida Sans"/>
                <w:sz w:val="18"/>
                <w:szCs w:val="18"/>
              </w:rPr>
              <w:t>Exit from adverse state</w:t>
            </w:r>
          </w:p>
        </w:tc>
        <w:tc>
          <w:tcPr>
            <w:tcW w:w="2839" w:type="dxa"/>
          </w:tcPr>
          <w:p w14:paraId="04A3B76A" w14:textId="77777777" w:rsidR="00B44F5D" w:rsidRPr="006D2C7C" w:rsidRDefault="00B44F5D" w:rsidP="00B44F5D">
            <w:pPr>
              <w:spacing w:line="360" w:lineRule="auto"/>
              <w:rPr>
                <w:rFonts w:ascii="Lucida Sans" w:hAnsi="Lucida Sans"/>
                <w:b/>
                <w:sz w:val="18"/>
                <w:szCs w:val="18"/>
              </w:rPr>
            </w:pPr>
            <w:r w:rsidRPr="006D2C7C">
              <w:rPr>
                <w:rFonts w:ascii="Lucida Sans" w:hAnsi="Lucida Sans"/>
                <w:b/>
                <w:sz w:val="18"/>
                <w:szCs w:val="18"/>
              </w:rPr>
              <w:t>Promotion</w:t>
            </w:r>
          </w:p>
        </w:tc>
        <w:tc>
          <w:tcPr>
            <w:tcW w:w="2839" w:type="dxa"/>
          </w:tcPr>
          <w:p w14:paraId="653F328C" w14:textId="77777777" w:rsidR="00B44F5D" w:rsidRDefault="00B44F5D" w:rsidP="00B44F5D">
            <w:pPr>
              <w:spacing w:line="360" w:lineRule="auto"/>
              <w:rPr>
                <w:rFonts w:ascii="Lucida Sans" w:hAnsi="Lucida Sans"/>
                <w:b/>
                <w:sz w:val="18"/>
                <w:szCs w:val="18"/>
              </w:rPr>
            </w:pPr>
            <w:r w:rsidRPr="006D2C7C">
              <w:rPr>
                <w:rFonts w:ascii="Lucida Sans" w:hAnsi="Lucida Sans"/>
                <w:b/>
                <w:sz w:val="18"/>
                <w:szCs w:val="18"/>
              </w:rPr>
              <w:t>Propulsion</w:t>
            </w:r>
          </w:p>
          <w:p w14:paraId="17C01170" w14:textId="77777777" w:rsidR="006D2C7C" w:rsidRPr="006D2C7C" w:rsidRDefault="006D2C7C" w:rsidP="00B44F5D">
            <w:pPr>
              <w:spacing w:line="360" w:lineRule="auto"/>
              <w:rPr>
                <w:rFonts w:ascii="Lucida Sans" w:hAnsi="Lucida Sans"/>
                <w:b/>
                <w:sz w:val="18"/>
                <w:szCs w:val="18"/>
              </w:rPr>
            </w:pPr>
          </w:p>
        </w:tc>
      </w:tr>
    </w:tbl>
    <w:p w14:paraId="466EF509" w14:textId="77777777" w:rsidR="00FB6840" w:rsidRDefault="00FB6840" w:rsidP="00162FFE">
      <w:pPr>
        <w:spacing w:line="360" w:lineRule="auto"/>
        <w:rPr>
          <w:rFonts w:ascii="Lucida Sans" w:hAnsi="Lucida Sans"/>
          <w:sz w:val="18"/>
          <w:szCs w:val="18"/>
        </w:rPr>
      </w:pPr>
    </w:p>
    <w:p w14:paraId="57E88843" w14:textId="064503B3" w:rsidR="00E843BC" w:rsidRPr="00162FFE" w:rsidRDefault="00E843BC" w:rsidP="00162FFE">
      <w:pPr>
        <w:spacing w:line="360" w:lineRule="auto"/>
        <w:rPr>
          <w:rFonts w:ascii="Lucida Sans" w:hAnsi="Lucida Sans"/>
          <w:sz w:val="18"/>
          <w:szCs w:val="18"/>
        </w:rPr>
      </w:pPr>
      <w:r>
        <w:rPr>
          <w:rFonts w:ascii="Lucida Sans" w:hAnsi="Lucida Sans"/>
          <w:noProof/>
          <w:sz w:val="18"/>
          <w:szCs w:val="18"/>
          <w:lang w:eastAsia="en-US"/>
        </w:rPr>
        <w:drawing>
          <wp:inline distT="0" distB="0" distL="0" distR="0" wp14:anchorId="20ABA586" wp14:editId="54048CB7">
            <wp:extent cx="4014134" cy="2288540"/>
            <wp:effectExtent l="0" t="0" r="5715" b="0"/>
            <wp:docPr id="1" name="Picture 1" descr="A schema for classifying interventions to mitigate the risk of early childhood adversity" title="Hobcraft-Hills-Rutt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R.jpg"/>
                    <pic:cNvPicPr/>
                  </pic:nvPicPr>
                  <pic:blipFill>
                    <a:blip r:embed="rId8">
                      <a:extLst>
                        <a:ext uri="{28A0092B-C50C-407E-A947-70E740481C1C}">
                          <a14:useLocalDpi xmlns:a14="http://schemas.microsoft.com/office/drawing/2010/main" val="0"/>
                        </a:ext>
                      </a:extLst>
                    </a:blip>
                    <a:stretch>
                      <a:fillRect/>
                    </a:stretch>
                  </pic:blipFill>
                  <pic:spPr>
                    <a:xfrm>
                      <a:off x="0" y="0"/>
                      <a:ext cx="4014325" cy="2288649"/>
                    </a:xfrm>
                    <a:prstGeom prst="rect">
                      <a:avLst/>
                    </a:prstGeom>
                  </pic:spPr>
                </pic:pic>
              </a:graphicData>
            </a:graphic>
          </wp:inline>
        </w:drawing>
      </w:r>
    </w:p>
    <w:p w14:paraId="209695BD" w14:textId="77777777" w:rsidR="00963242" w:rsidRDefault="00963242" w:rsidP="00963242">
      <w:pPr>
        <w:spacing w:line="360" w:lineRule="auto"/>
        <w:rPr>
          <w:rFonts w:ascii="Lucida Sans" w:hAnsi="Lucida Sans"/>
          <w:b/>
          <w:sz w:val="18"/>
          <w:szCs w:val="18"/>
        </w:rPr>
      </w:pPr>
    </w:p>
    <w:p w14:paraId="6C9EBBC6" w14:textId="5CDE5297" w:rsidR="00963242" w:rsidRDefault="00316D33" w:rsidP="00380EE0">
      <w:pPr>
        <w:pStyle w:val="Heading3"/>
      </w:pPr>
      <w:r>
        <w:lastRenderedPageBreak/>
        <w:t>Multi</w:t>
      </w:r>
      <w:r w:rsidR="00963242">
        <w:t>-generational interventions: pregnancy as a critical period for both mother and child</w:t>
      </w:r>
    </w:p>
    <w:p w14:paraId="29B23F14" w14:textId="15874281" w:rsidR="00C31AC6" w:rsidRPr="00162FFE" w:rsidRDefault="00963242" w:rsidP="00162FFE">
      <w:pPr>
        <w:spacing w:line="360" w:lineRule="auto"/>
        <w:rPr>
          <w:rFonts w:ascii="Lucida Sans" w:hAnsi="Lucida Sans"/>
          <w:sz w:val="18"/>
          <w:szCs w:val="18"/>
        </w:rPr>
      </w:pPr>
      <w:proofErr w:type="spellStart"/>
      <w:r w:rsidRPr="00380EE0">
        <w:rPr>
          <w:rStyle w:val="Emphasis"/>
        </w:rPr>
        <w:t>Primiparous</w:t>
      </w:r>
      <w:proofErr w:type="spellEnd"/>
      <w:r w:rsidRPr="00380EE0">
        <w:rPr>
          <w:rStyle w:val="Emphasis"/>
        </w:rPr>
        <w:t xml:space="preserve"> motherhood as a potential critical period: animal models:</w:t>
      </w:r>
      <w:r>
        <w:rPr>
          <w:rFonts w:ascii="Lucida Sans" w:hAnsi="Lucida Sans"/>
          <w:sz w:val="18"/>
          <w:szCs w:val="18"/>
        </w:rPr>
        <w:t xml:space="preserve"> </w:t>
      </w:r>
      <w:r w:rsidR="00C31AC6" w:rsidRPr="00162FFE">
        <w:rPr>
          <w:rFonts w:ascii="Lucida Sans" w:hAnsi="Lucida Sans"/>
          <w:sz w:val="18"/>
          <w:szCs w:val="18"/>
        </w:rPr>
        <w:t xml:space="preserve">The transition to motherhood, reviewed by Frances Champagne, may provide </w:t>
      </w:r>
      <w:r w:rsidR="003874CE">
        <w:rPr>
          <w:rFonts w:ascii="Lucida Sans" w:hAnsi="Lucida Sans"/>
          <w:sz w:val="18"/>
          <w:szCs w:val="18"/>
        </w:rPr>
        <w:t>a</w:t>
      </w:r>
      <w:r w:rsidR="00C31AC6" w:rsidRPr="00162FFE">
        <w:rPr>
          <w:rFonts w:ascii="Lucida Sans" w:hAnsi="Lucida Sans"/>
          <w:sz w:val="18"/>
          <w:szCs w:val="18"/>
        </w:rPr>
        <w:t xml:space="preserve"> window of opportunity when naturally occurring neural plasticity </w:t>
      </w:r>
      <w:r w:rsidR="003874CE">
        <w:rPr>
          <w:rFonts w:ascii="Lucida Sans" w:hAnsi="Lucida Sans"/>
          <w:sz w:val="18"/>
          <w:szCs w:val="18"/>
        </w:rPr>
        <w:t>could</w:t>
      </w:r>
      <w:r w:rsidR="00C31AC6" w:rsidRPr="00162FFE">
        <w:rPr>
          <w:rFonts w:ascii="Lucida Sans" w:hAnsi="Lucida Sans"/>
          <w:sz w:val="18"/>
          <w:szCs w:val="18"/>
        </w:rPr>
        <w:t xml:space="preserve"> be exploited.</w:t>
      </w:r>
    </w:p>
    <w:p w14:paraId="3CE58882" w14:textId="77777777" w:rsidR="00C31AC6" w:rsidRPr="00162FFE" w:rsidRDefault="00C31AC6" w:rsidP="00162FFE">
      <w:pPr>
        <w:spacing w:line="360" w:lineRule="auto"/>
        <w:rPr>
          <w:rFonts w:ascii="Lucida Sans" w:hAnsi="Lucida Sans"/>
          <w:sz w:val="18"/>
          <w:szCs w:val="18"/>
        </w:rPr>
      </w:pPr>
    </w:p>
    <w:p w14:paraId="4CB2A730" w14:textId="718C5A73" w:rsidR="00C31AC6" w:rsidRPr="00162FFE" w:rsidRDefault="00575B7F" w:rsidP="00162FFE">
      <w:pPr>
        <w:spacing w:line="360" w:lineRule="auto"/>
        <w:rPr>
          <w:rFonts w:ascii="Lucida Sans" w:hAnsi="Lucida Sans"/>
          <w:sz w:val="18"/>
          <w:szCs w:val="18"/>
        </w:rPr>
      </w:pPr>
      <w:r w:rsidRPr="00162FFE">
        <w:rPr>
          <w:rFonts w:ascii="Lucida Sans" w:hAnsi="Lucida Sans"/>
          <w:sz w:val="18"/>
          <w:szCs w:val="18"/>
        </w:rPr>
        <w:t>Significant hormonal changes occur during the female life</w:t>
      </w:r>
      <w:r w:rsidR="003874CE">
        <w:rPr>
          <w:rFonts w:ascii="Lucida Sans" w:hAnsi="Lucida Sans"/>
          <w:sz w:val="18"/>
          <w:szCs w:val="18"/>
        </w:rPr>
        <w:t xml:space="preserve"> </w:t>
      </w:r>
      <w:r w:rsidRPr="00162FFE">
        <w:rPr>
          <w:rFonts w:ascii="Lucida Sans" w:hAnsi="Lucida Sans"/>
          <w:sz w:val="18"/>
          <w:szCs w:val="18"/>
        </w:rPr>
        <w:t>course, most notably at puberty and menopause but also around the time of pregnancy. The placenta acts as a temporary endocrine gland, coordinating the needs of the fetus and the mother. One role of reproductive hormones is to adapt the brain for pregnancy, childbirth and lactation</w:t>
      </w:r>
      <w:r w:rsidR="00FB37F0" w:rsidRPr="00162FFE">
        <w:rPr>
          <w:rFonts w:ascii="Lucida Sans" w:hAnsi="Lucida Sans"/>
          <w:sz w:val="18"/>
          <w:szCs w:val="18"/>
        </w:rPr>
        <w:t xml:space="preserve">, promoting changes in physiology and </w:t>
      </w:r>
      <w:proofErr w:type="spellStart"/>
      <w:r w:rsidR="00FB37F0" w:rsidRPr="00162FFE">
        <w:rPr>
          <w:rFonts w:ascii="Lucida Sans" w:hAnsi="Lucida Sans"/>
          <w:sz w:val="18"/>
          <w:szCs w:val="18"/>
        </w:rPr>
        <w:t>behaviour</w:t>
      </w:r>
      <w:proofErr w:type="spellEnd"/>
      <w:r w:rsidR="00FB37F0" w:rsidRPr="00162FFE">
        <w:rPr>
          <w:rFonts w:ascii="Lucida Sans" w:hAnsi="Lucida Sans"/>
          <w:sz w:val="18"/>
          <w:szCs w:val="18"/>
        </w:rPr>
        <w:t>. These effects are both short</w:t>
      </w:r>
      <w:r w:rsidR="003874CE">
        <w:rPr>
          <w:rFonts w:ascii="Lucida Sans" w:hAnsi="Lucida Sans"/>
          <w:sz w:val="18"/>
          <w:szCs w:val="18"/>
        </w:rPr>
        <w:t xml:space="preserve"> </w:t>
      </w:r>
      <w:r w:rsidR="00FB37F0" w:rsidRPr="00162FFE">
        <w:rPr>
          <w:rFonts w:ascii="Lucida Sans" w:hAnsi="Lucida Sans"/>
          <w:sz w:val="18"/>
          <w:szCs w:val="18"/>
        </w:rPr>
        <w:t>term, acting over the course of a pregnancy, but also long term, leading to significant differences in later pregnancies.</w:t>
      </w:r>
    </w:p>
    <w:p w14:paraId="0421BDBB" w14:textId="77777777" w:rsidR="00FB37F0" w:rsidRPr="00162FFE" w:rsidRDefault="00FB37F0" w:rsidP="00162FFE">
      <w:pPr>
        <w:spacing w:line="360" w:lineRule="auto"/>
        <w:rPr>
          <w:rFonts w:ascii="Lucida Sans" w:hAnsi="Lucida Sans"/>
          <w:sz w:val="18"/>
          <w:szCs w:val="18"/>
        </w:rPr>
      </w:pPr>
    </w:p>
    <w:p w14:paraId="1867C65D" w14:textId="09270C80" w:rsidR="004D4104" w:rsidRPr="00162FFE" w:rsidRDefault="003874CE" w:rsidP="00162FFE">
      <w:pPr>
        <w:spacing w:line="360" w:lineRule="auto"/>
        <w:rPr>
          <w:rFonts w:ascii="Lucida Sans" w:hAnsi="Lucida Sans"/>
          <w:sz w:val="18"/>
          <w:szCs w:val="18"/>
        </w:rPr>
      </w:pPr>
      <w:r>
        <w:rPr>
          <w:rFonts w:ascii="Lucida Sans" w:hAnsi="Lucida Sans"/>
          <w:sz w:val="18"/>
          <w:szCs w:val="18"/>
        </w:rPr>
        <w:t xml:space="preserve">Hormonal–neural cross-talk in pregnancy has been extensively studied in animal systems. </w:t>
      </w:r>
      <w:r w:rsidR="00640453" w:rsidRPr="00162FFE">
        <w:rPr>
          <w:rFonts w:ascii="Lucida Sans" w:hAnsi="Lucida Sans"/>
          <w:sz w:val="18"/>
          <w:szCs w:val="18"/>
        </w:rPr>
        <w:t xml:space="preserve">One </w:t>
      </w:r>
      <w:r>
        <w:rPr>
          <w:rFonts w:ascii="Lucida Sans" w:hAnsi="Lucida Sans"/>
          <w:sz w:val="18"/>
          <w:szCs w:val="18"/>
        </w:rPr>
        <w:t>key set of changes affects</w:t>
      </w:r>
      <w:r w:rsidR="00640453" w:rsidRPr="00162FFE">
        <w:rPr>
          <w:rFonts w:ascii="Lucida Sans" w:hAnsi="Lucida Sans"/>
          <w:sz w:val="18"/>
          <w:szCs w:val="18"/>
        </w:rPr>
        <w:t xml:space="preserve"> the hypothalamic oxytocin system</w:t>
      </w:r>
      <w:r w:rsidR="00E05E46" w:rsidRPr="00162FFE">
        <w:rPr>
          <w:rStyle w:val="FootnoteReference"/>
          <w:rFonts w:ascii="Lucida Sans" w:hAnsi="Lucida Sans"/>
          <w:sz w:val="18"/>
          <w:szCs w:val="18"/>
        </w:rPr>
        <w:footnoteReference w:id="36"/>
      </w:r>
      <w:r w:rsidR="00640453" w:rsidRPr="00162FFE">
        <w:rPr>
          <w:rFonts w:ascii="Lucida Sans" w:hAnsi="Lucida Sans"/>
          <w:sz w:val="18"/>
          <w:szCs w:val="18"/>
        </w:rPr>
        <w:t xml:space="preserve">. Oxytocin is required to drive </w:t>
      </w:r>
      <w:r w:rsidR="00316D33">
        <w:rPr>
          <w:rFonts w:ascii="Lucida Sans" w:hAnsi="Lucida Sans"/>
          <w:sz w:val="18"/>
          <w:szCs w:val="18"/>
        </w:rPr>
        <w:t xml:space="preserve">smooth </w:t>
      </w:r>
      <w:r w:rsidR="00640453" w:rsidRPr="00162FFE">
        <w:rPr>
          <w:rFonts w:ascii="Lucida Sans" w:hAnsi="Lucida Sans"/>
          <w:sz w:val="18"/>
          <w:szCs w:val="18"/>
        </w:rPr>
        <w:t>muscle contraction</w:t>
      </w:r>
      <w:r w:rsidR="00C40AE2">
        <w:rPr>
          <w:rFonts w:ascii="Lucida Sans" w:hAnsi="Lucida Sans"/>
          <w:sz w:val="18"/>
          <w:szCs w:val="18"/>
        </w:rPr>
        <w:t>,</w:t>
      </w:r>
      <w:r w:rsidR="00640453" w:rsidRPr="00162FFE">
        <w:rPr>
          <w:rFonts w:ascii="Lucida Sans" w:hAnsi="Lucida Sans"/>
          <w:sz w:val="18"/>
          <w:szCs w:val="18"/>
        </w:rPr>
        <w:t xml:space="preserve"> most notably during childbirth but also </w:t>
      </w:r>
      <w:r w:rsidR="004D4104" w:rsidRPr="00162FFE">
        <w:rPr>
          <w:rFonts w:ascii="Lucida Sans" w:hAnsi="Lucida Sans"/>
          <w:sz w:val="18"/>
          <w:szCs w:val="18"/>
        </w:rPr>
        <w:t>to expel milk during lactation. Outside pregnancy, oxytocin release by hypothalamic neurons is uncoordinated and insufficient to activate peripheral receptors</w:t>
      </w:r>
      <w:r w:rsidR="00316D33">
        <w:rPr>
          <w:rFonts w:ascii="Lucida Sans" w:hAnsi="Lucida Sans"/>
          <w:sz w:val="18"/>
          <w:szCs w:val="18"/>
        </w:rPr>
        <w:t xml:space="preserve"> and trigger uterine contractions or milk ejection</w:t>
      </w:r>
      <w:r w:rsidR="004D4104" w:rsidRPr="00162FFE">
        <w:rPr>
          <w:rFonts w:ascii="Lucida Sans" w:hAnsi="Lucida Sans"/>
          <w:sz w:val="18"/>
          <w:szCs w:val="18"/>
        </w:rPr>
        <w:t xml:space="preserve">. Pregnancy, however, is marked by significant changes in neural architecture. Glial cells lessen their contact with oxytocin-containing neurons, which come into closer contact and become connected (and electrically coupled) through gap junctions. In addition, </w:t>
      </w:r>
      <w:proofErr w:type="spellStart"/>
      <w:r w:rsidR="004D4104" w:rsidRPr="00162FFE">
        <w:rPr>
          <w:rFonts w:ascii="Lucida Sans" w:hAnsi="Lucida Sans"/>
          <w:sz w:val="18"/>
          <w:szCs w:val="18"/>
        </w:rPr>
        <w:t>upregulation</w:t>
      </w:r>
      <w:proofErr w:type="spellEnd"/>
      <w:r w:rsidR="004D4104" w:rsidRPr="00162FFE">
        <w:rPr>
          <w:rFonts w:ascii="Lucida Sans" w:hAnsi="Lucida Sans"/>
          <w:sz w:val="18"/>
          <w:szCs w:val="18"/>
        </w:rPr>
        <w:t xml:space="preserve"> of inhibitory GABA-</w:t>
      </w:r>
      <w:proofErr w:type="spellStart"/>
      <w:r w:rsidR="004D4104" w:rsidRPr="00162FFE">
        <w:rPr>
          <w:rFonts w:ascii="Lucida Sans" w:hAnsi="Lucida Sans"/>
          <w:sz w:val="18"/>
          <w:szCs w:val="18"/>
        </w:rPr>
        <w:t>ergic</w:t>
      </w:r>
      <w:proofErr w:type="spellEnd"/>
      <w:r w:rsidR="004D4104" w:rsidRPr="00162FFE">
        <w:rPr>
          <w:rFonts w:ascii="Lucida Sans" w:hAnsi="Lucida Sans"/>
          <w:sz w:val="18"/>
          <w:szCs w:val="18"/>
        </w:rPr>
        <w:t xml:space="preserve"> synapses prevents the release of oxytocin</w:t>
      </w:r>
      <w:r w:rsidR="00651B03">
        <w:rPr>
          <w:rFonts w:ascii="Lucida Sans" w:hAnsi="Lucida Sans"/>
          <w:sz w:val="18"/>
          <w:szCs w:val="18"/>
        </w:rPr>
        <w:t>,</w:t>
      </w:r>
      <w:r w:rsidR="004D4104" w:rsidRPr="00162FFE">
        <w:rPr>
          <w:rFonts w:ascii="Lucida Sans" w:hAnsi="Lucida Sans"/>
          <w:sz w:val="18"/>
          <w:szCs w:val="18"/>
        </w:rPr>
        <w:t xml:space="preserve"> lead</w:t>
      </w:r>
      <w:r w:rsidR="00651B03">
        <w:rPr>
          <w:rFonts w:ascii="Lucida Sans" w:hAnsi="Lucida Sans"/>
          <w:sz w:val="18"/>
          <w:szCs w:val="18"/>
        </w:rPr>
        <w:t>ing</w:t>
      </w:r>
      <w:r w:rsidR="004D4104" w:rsidRPr="00162FFE">
        <w:rPr>
          <w:rFonts w:ascii="Lucida Sans" w:hAnsi="Lucida Sans"/>
          <w:sz w:val="18"/>
          <w:szCs w:val="18"/>
        </w:rPr>
        <w:t xml:space="preserve"> to the </w:t>
      </w:r>
      <w:proofErr w:type="spellStart"/>
      <w:r w:rsidR="004D4104" w:rsidRPr="00162FFE">
        <w:rPr>
          <w:rFonts w:ascii="Lucida Sans" w:hAnsi="Lucida Sans"/>
          <w:sz w:val="18"/>
          <w:szCs w:val="18"/>
        </w:rPr>
        <w:t>build up</w:t>
      </w:r>
      <w:proofErr w:type="spellEnd"/>
      <w:r w:rsidR="004D4104" w:rsidRPr="00162FFE">
        <w:rPr>
          <w:rFonts w:ascii="Lucida Sans" w:hAnsi="Lucida Sans"/>
          <w:sz w:val="18"/>
          <w:szCs w:val="18"/>
        </w:rPr>
        <w:t xml:space="preserve"> of intracellular stores. When the neurons do finally fire, they do so in synchrony and release a surge of oxytocin sufficient to trigger uterine contraction.</w:t>
      </w:r>
    </w:p>
    <w:p w14:paraId="38C0E6D2" w14:textId="77777777" w:rsidR="004D4104" w:rsidRPr="00162FFE" w:rsidRDefault="004D4104" w:rsidP="00162FFE">
      <w:pPr>
        <w:spacing w:line="360" w:lineRule="auto"/>
        <w:rPr>
          <w:rFonts w:ascii="Lucida Sans" w:hAnsi="Lucida Sans"/>
          <w:sz w:val="18"/>
          <w:szCs w:val="18"/>
        </w:rPr>
      </w:pPr>
    </w:p>
    <w:p w14:paraId="5B63D4E3" w14:textId="1EAF288D" w:rsidR="004D4104" w:rsidRPr="00162FFE" w:rsidRDefault="00F73E38" w:rsidP="00162FFE">
      <w:pPr>
        <w:spacing w:line="360" w:lineRule="auto"/>
        <w:rPr>
          <w:rFonts w:ascii="Lucida Sans" w:hAnsi="Lucida Sans"/>
          <w:sz w:val="18"/>
          <w:szCs w:val="18"/>
        </w:rPr>
      </w:pPr>
      <w:r>
        <w:rPr>
          <w:rFonts w:ascii="Lucida Sans" w:hAnsi="Lucida Sans"/>
          <w:sz w:val="18"/>
          <w:szCs w:val="18"/>
        </w:rPr>
        <w:t>In rodents, o</w:t>
      </w:r>
      <w:r w:rsidR="004D4104" w:rsidRPr="00162FFE">
        <w:rPr>
          <w:rFonts w:ascii="Lucida Sans" w:hAnsi="Lucida Sans"/>
          <w:sz w:val="18"/>
          <w:szCs w:val="18"/>
        </w:rPr>
        <w:t>ther brain changes include the formation of new brain cells</w:t>
      </w:r>
      <w:r w:rsidR="00D5557D" w:rsidRPr="00162FFE">
        <w:rPr>
          <w:rFonts w:ascii="Lucida Sans" w:hAnsi="Lucida Sans"/>
          <w:sz w:val="18"/>
          <w:szCs w:val="18"/>
        </w:rPr>
        <w:t xml:space="preserve">, induced by prolactin in the </w:t>
      </w:r>
      <w:proofErr w:type="spellStart"/>
      <w:r w:rsidR="00D5557D" w:rsidRPr="00162FFE">
        <w:rPr>
          <w:rFonts w:ascii="Lucida Sans" w:hAnsi="Lucida Sans"/>
          <w:sz w:val="18"/>
          <w:szCs w:val="18"/>
        </w:rPr>
        <w:t>subventricular</w:t>
      </w:r>
      <w:proofErr w:type="spellEnd"/>
      <w:r w:rsidR="00D5557D" w:rsidRPr="00162FFE">
        <w:rPr>
          <w:rFonts w:ascii="Lucida Sans" w:hAnsi="Lucida Sans"/>
          <w:sz w:val="18"/>
          <w:szCs w:val="18"/>
        </w:rPr>
        <w:t xml:space="preserve"> zone late in pregnancy</w:t>
      </w:r>
      <w:r w:rsidR="004652CA" w:rsidRPr="00162FFE">
        <w:rPr>
          <w:rStyle w:val="FootnoteReference"/>
          <w:rFonts w:ascii="Lucida Sans" w:hAnsi="Lucida Sans"/>
          <w:sz w:val="18"/>
          <w:szCs w:val="18"/>
        </w:rPr>
        <w:footnoteReference w:id="37"/>
      </w:r>
      <w:r w:rsidR="00D5557D" w:rsidRPr="00162FFE">
        <w:rPr>
          <w:rFonts w:ascii="Lucida Sans" w:hAnsi="Lucida Sans"/>
          <w:sz w:val="18"/>
          <w:szCs w:val="18"/>
        </w:rPr>
        <w:t xml:space="preserve">. These new cells extend projections to the olfactory bulb, and appear to be involved in modulating the olfactory system of mothers so that their offspring are less </w:t>
      </w:r>
      <w:proofErr w:type="gramStart"/>
      <w:r w:rsidR="00D5557D" w:rsidRPr="00162FFE">
        <w:rPr>
          <w:rFonts w:ascii="Lucida Sans" w:hAnsi="Lucida Sans"/>
          <w:sz w:val="18"/>
          <w:szCs w:val="18"/>
        </w:rPr>
        <w:t>aversive</w:t>
      </w:r>
      <w:proofErr w:type="gramEnd"/>
      <w:r w:rsidR="00D5557D" w:rsidRPr="00162FFE">
        <w:rPr>
          <w:rFonts w:ascii="Lucida Sans" w:hAnsi="Lucida Sans"/>
          <w:sz w:val="18"/>
          <w:szCs w:val="18"/>
        </w:rPr>
        <w:t xml:space="preserve"> and </w:t>
      </w:r>
      <w:r w:rsidR="00316D33">
        <w:rPr>
          <w:rFonts w:ascii="Lucida Sans" w:hAnsi="Lucida Sans"/>
          <w:sz w:val="18"/>
          <w:szCs w:val="18"/>
        </w:rPr>
        <w:t>thus promotes</w:t>
      </w:r>
      <w:r w:rsidR="00D5557D" w:rsidRPr="00162FFE">
        <w:rPr>
          <w:rFonts w:ascii="Lucida Sans" w:hAnsi="Lucida Sans"/>
          <w:sz w:val="18"/>
          <w:szCs w:val="18"/>
        </w:rPr>
        <w:t xml:space="preserve"> maternal care. </w:t>
      </w:r>
    </w:p>
    <w:p w14:paraId="6B9286FF" w14:textId="77777777" w:rsidR="004D4104" w:rsidRPr="00162FFE" w:rsidRDefault="004D4104" w:rsidP="00162FFE">
      <w:pPr>
        <w:spacing w:line="360" w:lineRule="auto"/>
        <w:rPr>
          <w:rFonts w:ascii="Lucida Sans" w:hAnsi="Lucida Sans"/>
          <w:sz w:val="18"/>
          <w:szCs w:val="18"/>
        </w:rPr>
      </w:pPr>
    </w:p>
    <w:p w14:paraId="368D5719" w14:textId="2B3A771F" w:rsidR="00D5557D" w:rsidRPr="00162FFE" w:rsidRDefault="004D4104" w:rsidP="00162FFE">
      <w:pPr>
        <w:spacing w:line="360" w:lineRule="auto"/>
        <w:rPr>
          <w:rFonts w:ascii="Lucida Sans" w:hAnsi="Lucida Sans"/>
          <w:sz w:val="18"/>
          <w:szCs w:val="18"/>
        </w:rPr>
      </w:pPr>
      <w:r w:rsidRPr="00162FFE">
        <w:rPr>
          <w:rFonts w:ascii="Lucida Sans" w:hAnsi="Lucida Sans"/>
          <w:sz w:val="18"/>
          <w:szCs w:val="18"/>
        </w:rPr>
        <w:t>The brain therefore undergoes significant changes during pregnancy</w:t>
      </w:r>
      <w:r w:rsidR="00805C9A" w:rsidRPr="00162FFE">
        <w:rPr>
          <w:rStyle w:val="FootnoteReference"/>
          <w:rFonts w:ascii="Lucida Sans" w:hAnsi="Lucida Sans"/>
          <w:sz w:val="18"/>
          <w:szCs w:val="18"/>
        </w:rPr>
        <w:footnoteReference w:id="38"/>
      </w:r>
      <w:r w:rsidRPr="00162FFE">
        <w:rPr>
          <w:rFonts w:ascii="Lucida Sans" w:hAnsi="Lucida Sans"/>
          <w:sz w:val="18"/>
          <w:szCs w:val="18"/>
        </w:rPr>
        <w:t xml:space="preserve">. </w:t>
      </w:r>
      <w:r w:rsidR="00D5557D" w:rsidRPr="00162FFE">
        <w:rPr>
          <w:rFonts w:ascii="Lucida Sans" w:hAnsi="Lucida Sans"/>
          <w:sz w:val="18"/>
          <w:szCs w:val="18"/>
        </w:rPr>
        <w:t>These</w:t>
      </w:r>
      <w:r w:rsidR="00651B03">
        <w:rPr>
          <w:rFonts w:ascii="Lucida Sans" w:hAnsi="Lucida Sans"/>
          <w:sz w:val="18"/>
          <w:szCs w:val="18"/>
        </w:rPr>
        <w:t xml:space="preserve"> feed</w:t>
      </w:r>
      <w:r w:rsidR="00D5557D" w:rsidRPr="00162FFE">
        <w:rPr>
          <w:rFonts w:ascii="Lucida Sans" w:hAnsi="Lucida Sans"/>
          <w:sz w:val="18"/>
          <w:szCs w:val="18"/>
        </w:rPr>
        <w:t xml:space="preserve"> through into many </w:t>
      </w:r>
      <w:proofErr w:type="spellStart"/>
      <w:r w:rsidR="00D5557D" w:rsidRPr="00162FFE">
        <w:rPr>
          <w:rFonts w:ascii="Lucida Sans" w:hAnsi="Lucida Sans"/>
          <w:sz w:val="18"/>
          <w:szCs w:val="18"/>
        </w:rPr>
        <w:t>behavioural</w:t>
      </w:r>
      <w:proofErr w:type="spellEnd"/>
      <w:r w:rsidR="00D5557D" w:rsidRPr="00162FFE">
        <w:rPr>
          <w:rFonts w:ascii="Lucida Sans" w:hAnsi="Lucida Sans"/>
          <w:sz w:val="18"/>
          <w:szCs w:val="18"/>
        </w:rPr>
        <w:t xml:space="preserve"> traits and neurocognitive function (including enhanced cognition and memory).</w:t>
      </w:r>
    </w:p>
    <w:p w14:paraId="7CD96377" w14:textId="77777777" w:rsidR="00D5557D" w:rsidRPr="00162FFE" w:rsidRDefault="00D5557D" w:rsidP="00162FFE">
      <w:pPr>
        <w:spacing w:line="360" w:lineRule="auto"/>
        <w:rPr>
          <w:rFonts w:ascii="Lucida Sans" w:hAnsi="Lucida Sans"/>
          <w:sz w:val="18"/>
          <w:szCs w:val="18"/>
        </w:rPr>
      </w:pPr>
    </w:p>
    <w:p w14:paraId="77A419A6" w14:textId="596C08E3" w:rsidR="006A41B7" w:rsidRPr="00162FFE" w:rsidRDefault="004D4104" w:rsidP="00162FFE">
      <w:pPr>
        <w:spacing w:line="360" w:lineRule="auto"/>
        <w:rPr>
          <w:rFonts w:ascii="Lucida Sans" w:hAnsi="Lucida Sans"/>
          <w:sz w:val="18"/>
          <w:szCs w:val="18"/>
        </w:rPr>
      </w:pPr>
      <w:r w:rsidRPr="00162FFE">
        <w:rPr>
          <w:rFonts w:ascii="Lucida Sans" w:hAnsi="Lucida Sans"/>
          <w:sz w:val="18"/>
          <w:szCs w:val="18"/>
        </w:rPr>
        <w:t xml:space="preserve">But </w:t>
      </w:r>
      <w:r w:rsidR="00D5557D" w:rsidRPr="00162FFE">
        <w:rPr>
          <w:rFonts w:ascii="Lucida Sans" w:hAnsi="Lucida Sans"/>
          <w:sz w:val="18"/>
          <w:szCs w:val="18"/>
        </w:rPr>
        <w:t>the brain</w:t>
      </w:r>
      <w:r w:rsidRPr="00162FFE">
        <w:rPr>
          <w:rFonts w:ascii="Lucida Sans" w:hAnsi="Lucida Sans"/>
          <w:sz w:val="18"/>
          <w:szCs w:val="18"/>
        </w:rPr>
        <w:t xml:space="preserve"> does not revert </w:t>
      </w:r>
      <w:r w:rsidR="00655672">
        <w:rPr>
          <w:rFonts w:ascii="Lucida Sans" w:hAnsi="Lucida Sans"/>
          <w:sz w:val="18"/>
          <w:szCs w:val="18"/>
        </w:rPr>
        <w:t>to</w:t>
      </w:r>
      <w:r w:rsidRPr="00162FFE">
        <w:rPr>
          <w:rFonts w:ascii="Lucida Sans" w:hAnsi="Lucida Sans"/>
          <w:sz w:val="18"/>
          <w:szCs w:val="18"/>
        </w:rPr>
        <w:t xml:space="preserve"> its pre-pregnancy ground state after</w:t>
      </w:r>
      <w:r w:rsidR="00655672">
        <w:rPr>
          <w:rFonts w:ascii="Lucida Sans" w:hAnsi="Lucida Sans"/>
          <w:sz w:val="18"/>
          <w:szCs w:val="18"/>
        </w:rPr>
        <w:t xml:space="preserve"> birth</w:t>
      </w:r>
      <w:r w:rsidR="004652CA" w:rsidRPr="00162FFE">
        <w:rPr>
          <w:rStyle w:val="FootnoteReference"/>
          <w:rFonts w:ascii="Lucida Sans" w:hAnsi="Lucida Sans"/>
          <w:sz w:val="18"/>
          <w:szCs w:val="18"/>
        </w:rPr>
        <w:footnoteReference w:id="39"/>
      </w:r>
      <w:r w:rsidRPr="00162FFE">
        <w:rPr>
          <w:rFonts w:ascii="Lucida Sans" w:hAnsi="Lucida Sans"/>
          <w:sz w:val="18"/>
          <w:szCs w:val="18"/>
        </w:rPr>
        <w:t>. Oxytocin release</w:t>
      </w:r>
      <w:r w:rsidR="00D5557D" w:rsidRPr="00162FFE">
        <w:rPr>
          <w:rFonts w:ascii="Lucida Sans" w:hAnsi="Lucida Sans"/>
          <w:sz w:val="18"/>
          <w:szCs w:val="18"/>
        </w:rPr>
        <w:t>, for example,</w:t>
      </w:r>
      <w:r w:rsidRPr="00162FFE">
        <w:rPr>
          <w:rFonts w:ascii="Lucida Sans" w:hAnsi="Lucida Sans"/>
          <w:sz w:val="18"/>
          <w:szCs w:val="18"/>
        </w:rPr>
        <w:t xml:space="preserve"> is greater in mothers that have given birth before</w:t>
      </w:r>
      <w:r w:rsidR="00D5557D" w:rsidRPr="00162FFE">
        <w:rPr>
          <w:rFonts w:ascii="Lucida Sans" w:hAnsi="Lucida Sans"/>
          <w:sz w:val="18"/>
          <w:szCs w:val="18"/>
        </w:rPr>
        <w:t xml:space="preserve">, and multiparous mothers </w:t>
      </w:r>
      <w:r w:rsidR="00655672">
        <w:rPr>
          <w:rFonts w:ascii="Lucida Sans" w:hAnsi="Lucida Sans"/>
          <w:sz w:val="18"/>
          <w:szCs w:val="18"/>
        </w:rPr>
        <w:t xml:space="preserve">are </w:t>
      </w:r>
      <w:r w:rsidR="00D5557D" w:rsidRPr="00162FFE">
        <w:rPr>
          <w:rFonts w:ascii="Lucida Sans" w:hAnsi="Lucida Sans"/>
          <w:sz w:val="18"/>
          <w:szCs w:val="18"/>
        </w:rPr>
        <w:t xml:space="preserve">smarter than those that have experienced </w:t>
      </w:r>
      <w:r w:rsidR="00655672">
        <w:rPr>
          <w:rFonts w:ascii="Lucida Sans" w:hAnsi="Lucida Sans"/>
          <w:sz w:val="18"/>
          <w:szCs w:val="18"/>
        </w:rPr>
        <w:t>a single</w:t>
      </w:r>
      <w:r w:rsidR="00D5557D" w:rsidRPr="00162FFE">
        <w:rPr>
          <w:rFonts w:ascii="Lucida Sans" w:hAnsi="Lucida Sans"/>
          <w:sz w:val="18"/>
          <w:szCs w:val="18"/>
        </w:rPr>
        <w:t xml:space="preserve"> birth. Notably, the cognitive benefits are to </w:t>
      </w:r>
      <w:r w:rsidR="00D5557D" w:rsidRPr="00162FFE">
        <w:rPr>
          <w:rFonts w:ascii="Lucida Sans" w:hAnsi="Lucida Sans"/>
          <w:sz w:val="18"/>
          <w:szCs w:val="18"/>
        </w:rPr>
        <w:lastRenderedPageBreak/>
        <w:t xml:space="preserve">a degree shared by foster mothers who have not themselves given birth, suggesting that </w:t>
      </w:r>
      <w:r w:rsidR="006A41B7" w:rsidRPr="00162FFE">
        <w:rPr>
          <w:rFonts w:ascii="Lucida Sans" w:hAnsi="Lucida Sans"/>
          <w:sz w:val="18"/>
          <w:szCs w:val="18"/>
        </w:rPr>
        <w:t>interaction with offspring can trigger hormonal changes in females independently of childbirth itself.</w:t>
      </w:r>
    </w:p>
    <w:p w14:paraId="52BA61A1" w14:textId="77777777" w:rsidR="006A41B7" w:rsidRPr="00162FFE" w:rsidRDefault="006A41B7" w:rsidP="00162FFE">
      <w:pPr>
        <w:spacing w:line="360" w:lineRule="auto"/>
        <w:rPr>
          <w:rFonts w:ascii="Lucida Sans" w:hAnsi="Lucida Sans"/>
          <w:sz w:val="18"/>
          <w:szCs w:val="18"/>
        </w:rPr>
      </w:pPr>
    </w:p>
    <w:p w14:paraId="1D78512E" w14:textId="4C71B85B" w:rsidR="00FB37F0" w:rsidRPr="00162FFE" w:rsidRDefault="002E7833" w:rsidP="00162FFE">
      <w:pPr>
        <w:spacing w:line="360" w:lineRule="auto"/>
        <w:rPr>
          <w:rFonts w:ascii="Lucida Sans" w:hAnsi="Lucida Sans"/>
          <w:sz w:val="18"/>
          <w:szCs w:val="18"/>
        </w:rPr>
      </w:pPr>
      <w:r w:rsidRPr="00162FFE">
        <w:rPr>
          <w:rFonts w:ascii="Lucida Sans" w:hAnsi="Lucida Sans"/>
          <w:sz w:val="18"/>
          <w:szCs w:val="18"/>
        </w:rPr>
        <w:t>Following the hormonal turmoil of pregnancy, the post-partum</w:t>
      </w:r>
      <w:r w:rsidR="00D5557D" w:rsidRPr="00162FFE">
        <w:rPr>
          <w:rFonts w:ascii="Lucida Sans" w:hAnsi="Lucida Sans"/>
          <w:sz w:val="18"/>
          <w:szCs w:val="18"/>
        </w:rPr>
        <w:t xml:space="preserve"> </w:t>
      </w:r>
      <w:r w:rsidRPr="00162FFE">
        <w:rPr>
          <w:rFonts w:ascii="Lucida Sans" w:hAnsi="Lucida Sans"/>
          <w:sz w:val="18"/>
          <w:szCs w:val="18"/>
        </w:rPr>
        <w:t xml:space="preserve">period is a time of vulnerability. </w:t>
      </w:r>
      <w:r w:rsidR="00655672">
        <w:rPr>
          <w:rFonts w:ascii="Lucida Sans" w:hAnsi="Lucida Sans"/>
          <w:sz w:val="18"/>
          <w:szCs w:val="18"/>
        </w:rPr>
        <w:t>Hormonal fluxes</w:t>
      </w:r>
      <w:r w:rsidR="005B02F6" w:rsidRPr="00162FFE">
        <w:rPr>
          <w:rFonts w:ascii="Lucida Sans" w:hAnsi="Lucida Sans"/>
          <w:sz w:val="18"/>
          <w:szCs w:val="18"/>
        </w:rPr>
        <w:t>, acting in concert with l</w:t>
      </w:r>
      <w:r w:rsidRPr="00162FFE">
        <w:rPr>
          <w:rFonts w:ascii="Lucida Sans" w:hAnsi="Lucida Sans"/>
          <w:sz w:val="18"/>
          <w:szCs w:val="18"/>
        </w:rPr>
        <w:t>ife history, genetic factors</w:t>
      </w:r>
      <w:r w:rsidR="005B02F6" w:rsidRPr="00162FFE">
        <w:rPr>
          <w:rFonts w:ascii="Lucida Sans" w:hAnsi="Lucida Sans"/>
          <w:sz w:val="18"/>
          <w:szCs w:val="18"/>
        </w:rPr>
        <w:t xml:space="preserve"> and current adversity, lead to a heightened risk of mood disorders. </w:t>
      </w:r>
    </w:p>
    <w:p w14:paraId="3708AFDB" w14:textId="77777777" w:rsidR="005B02F6" w:rsidRPr="00162FFE" w:rsidRDefault="005B02F6" w:rsidP="00162FFE">
      <w:pPr>
        <w:spacing w:line="360" w:lineRule="auto"/>
        <w:rPr>
          <w:rFonts w:ascii="Lucida Sans" w:hAnsi="Lucida Sans"/>
          <w:sz w:val="18"/>
          <w:szCs w:val="18"/>
        </w:rPr>
      </w:pPr>
    </w:p>
    <w:p w14:paraId="3DFD998A" w14:textId="65C93CE1" w:rsidR="005B02F6" w:rsidRPr="00162FFE" w:rsidRDefault="005B02F6" w:rsidP="00162FFE">
      <w:pPr>
        <w:spacing w:line="360" w:lineRule="auto"/>
        <w:rPr>
          <w:rFonts w:ascii="Lucida Sans" w:hAnsi="Lucida Sans"/>
          <w:sz w:val="18"/>
          <w:szCs w:val="18"/>
        </w:rPr>
      </w:pPr>
      <w:r w:rsidRPr="00162FFE">
        <w:rPr>
          <w:rFonts w:ascii="Lucida Sans" w:hAnsi="Lucida Sans"/>
          <w:sz w:val="18"/>
          <w:szCs w:val="18"/>
        </w:rPr>
        <w:t xml:space="preserve">Furthermore, pregnancy is a key period in which intergenerational effects can be transferred. Low levels of maternal care experienced by a female, for example, reduce brain plasticity and lower sensitivity to </w:t>
      </w:r>
      <w:proofErr w:type="spellStart"/>
      <w:r w:rsidRPr="00162FFE">
        <w:rPr>
          <w:rFonts w:ascii="Lucida Sans" w:hAnsi="Lucida Sans"/>
          <w:sz w:val="18"/>
          <w:szCs w:val="18"/>
        </w:rPr>
        <w:t>oestrogen</w:t>
      </w:r>
      <w:proofErr w:type="spellEnd"/>
      <w:r w:rsidRPr="00162FFE">
        <w:rPr>
          <w:rFonts w:ascii="Lucida Sans" w:hAnsi="Lucida Sans"/>
          <w:sz w:val="18"/>
          <w:szCs w:val="18"/>
        </w:rPr>
        <w:t xml:space="preserve">, in turn affecting the maternal care she delivers. Hence interventions might not only benefit a mother </w:t>
      </w:r>
      <w:r w:rsidR="00563258">
        <w:rPr>
          <w:rFonts w:ascii="Lucida Sans" w:hAnsi="Lucida Sans"/>
          <w:sz w:val="18"/>
          <w:szCs w:val="18"/>
        </w:rPr>
        <w:t xml:space="preserve">and immediate offspring </w:t>
      </w:r>
      <w:r w:rsidRPr="00162FFE">
        <w:rPr>
          <w:rFonts w:ascii="Lucida Sans" w:hAnsi="Lucida Sans"/>
          <w:sz w:val="18"/>
          <w:szCs w:val="18"/>
        </w:rPr>
        <w:t xml:space="preserve">but also future generations. </w:t>
      </w:r>
    </w:p>
    <w:p w14:paraId="7D4E5032" w14:textId="77777777" w:rsidR="005B02F6" w:rsidRPr="00162FFE" w:rsidRDefault="005B02F6" w:rsidP="00162FFE">
      <w:pPr>
        <w:spacing w:line="360" w:lineRule="auto"/>
        <w:rPr>
          <w:rFonts w:ascii="Lucida Sans" w:hAnsi="Lucida Sans"/>
          <w:sz w:val="18"/>
          <w:szCs w:val="18"/>
        </w:rPr>
      </w:pPr>
    </w:p>
    <w:p w14:paraId="2DBF7740" w14:textId="46345D56" w:rsidR="005B02F6" w:rsidRPr="00162FFE" w:rsidRDefault="005B02F6" w:rsidP="00162FFE">
      <w:pPr>
        <w:spacing w:line="360" w:lineRule="auto"/>
        <w:rPr>
          <w:rFonts w:ascii="Lucida Sans" w:hAnsi="Lucida Sans"/>
          <w:sz w:val="18"/>
          <w:szCs w:val="18"/>
        </w:rPr>
      </w:pPr>
      <w:r w:rsidRPr="00162FFE">
        <w:rPr>
          <w:rFonts w:ascii="Lucida Sans" w:hAnsi="Lucida Sans"/>
          <w:sz w:val="18"/>
          <w:szCs w:val="18"/>
        </w:rPr>
        <w:t xml:space="preserve">While much work has been done with experimental animals, the findings are consistent with what is known of human reproduction. For example, in rodents, low levels of licking and grooming by mothers leads to </w:t>
      </w:r>
      <w:proofErr w:type="gramStart"/>
      <w:r w:rsidRPr="00162FFE">
        <w:rPr>
          <w:rFonts w:ascii="Lucida Sans" w:hAnsi="Lucida Sans"/>
          <w:sz w:val="18"/>
          <w:szCs w:val="18"/>
        </w:rPr>
        <w:t>accelerated</w:t>
      </w:r>
      <w:proofErr w:type="gramEnd"/>
      <w:r w:rsidRPr="00162FFE">
        <w:rPr>
          <w:rFonts w:ascii="Lucida Sans" w:hAnsi="Lucida Sans"/>
          <w:sz w:val="18"/>
          <w:szCs w:val="18"/>
        </w:rPr>
        <w:t xml:space="preserve"> sexual development </w:t>
      </w:r>
      <w:r w:rsidR="00655672">
        <w:rPr>
          <w:rFonts w:ascii="Lucida Sans" w:hAnsi="Lucida Sans"/>
          <w:sz w:val="18"/>
          <w:szCs w:val="18"/>
        </w:rPr>
        <w:t xml:space="preserve">of offspring </w:t>
      </w:r>
      <w:r w:rsidRPr="00162FFE">
        <w:rPr>
          <w:rFonts w:ascii="Lucida Sans" w:hAnsi="Lucida Sans"/>
          <w:sz w:val="18"/>
          <w:szCs w:val="18"/>
        </w:rPr>
        <w:t xml:space="preserve">and a </w:t>
      </w:r>
      <w:r w:rsidR="00655672">
        <w:rPr>
          <w:rFonts w:ascii="Lucida Sans" w:hAnsi="Lucida Sans"/>
          <w:sz w:val="18"/>
          <w:szCs w:val="18"/>
        </w:rPr>
        <w:t>reduction in</w:t>
      </w:r>
      <w:r w:rsidRPr="00162FFE">
        <w:rPr>
          <w:rFonts w:ascii="Lucida Sans" w:hAnsi="Lucida Sans"/>
          <w:sz w:val="18"/>
          <w:szCs w:val="18"/>
        </w:rPr>
        <w:t xml:space="preserve"> </w:t>
      </w:r>
      <w:r w:rsidR="00655672">
        <w:rPr>
          <w:rFonts w:ascii="Lucida Sans" w:hAnsi="Lucida Sans"/>
          <w:sz w:val="18"/>
          <w:szCs w:val="18"/>
        </w:rPr>
        <w:t xml:space="preserve">maternal care </w:t>
      </w:r>
      <w:proofErr w:type="spellStart"/>
      <w:r w:rsidR="00655672">
        <w:rPr>
          <w:rFonts w:ascii="Lucida Sans" w:hAnsi="Lucida Sans"/>
          <w:sz w:val="18"/>
          <w:szCs w:val="18"/>
        </w:rPr>
        <w:t>behaviours</w:t>
      </w:r>
      <w:proofErr w:type="spellEnd"/>
      <w:r w:rsidRPr="00162FFE">
        <w:rPr>
          <w:rFonts w:ascii="Lucida Sans" w:hAnsi="Lucida Sans"/>
          <w:sz w:val="18"/>
          <w:szCs w:val="18"/>
        </w:rPr>
        <w:t xml:space="preserve">. Similarly in humans, low parental care is associated with earlier sexual </w:t>
      </w:r>
      <w:proofErr w:type="spellStart"/>
      <w:r w:rsidRPr="00162FFE">
        <w:rPr>
          <w:rFonts w:ascii="Lucida Sans" w:hAnsi="Lucida Sans"/>
          <w:sz w:val="18"/>
          <w:szCs w:val="18"/>
        </w:rPr>
        <w:t>behaviour</w:t>
      </w:r>
      <w:proofErr w:type="spellEnd"/>
      <w:r w:rsidRPr="00162FFE">
        <w:rPr>
          <w:rFonts w:ascii="Lucida Sans" w:hAnsi="Lucida Sans"/>
          <w:sz w:val="18"/>
          <w:szCs w:val="18"/>
        </w:rPr>
        <w:t>.</w:t>
      </w:r>
    </w:p>
    <w:p w14:paraId="548ED2A6" w14:textId="77777777" w:rsidR="005B02F6" w:rsidRPr="00162FFE" w:rsidRDefault="005B02F6" w:rsidP="00162FFE">
      <w:pPr>
        <w:spacing w:line="360" w:lineRule="auto"/>
        <w:rPr>
          <w:rFonts w:ascii="Lucida Sans" w:hAnsi="Lucida Sans"/>
          <w:sz w:val="18"/>
          <w:szCs w:val="18"/>
        </w:rPr>
      </w:pPr>
    </w:p>
    <w:p w14:paraId="72B60945" w14:textId="1E5A72DD" w:rsidR="00F84C1B" w:rsidRPr="00162FFE" w:rsidRDefault="005B02F6" w:rsidP="00162FFE">
      <w:pPr>
        <w:spacing w:line="360" w:lineRule="auto"/>
        <w:rPr>
          <w:rFonts w:ascii="Lucida Sans" w:hAnsi="Lucida Sans"/>
          <w:sz w:val="18"/>
          <w:szCs w:val="18"/>
        </w:rPr>
      </w:pPr>
      <w:r w:rsidRPr="00162FFE">
        <w:rPr>
          <w:rFonts w:ascii="Lucida Sans" w:hAnsi="Lucida Sans"/>
          <w:sz w:val="18"/>
          <w:szCs w:val="18"/>
        </w:rPr>
        <w:t xml:space="preserve">The results also </w:t>
      </w:r>
      <w:r w:rsidR="002F7607">
        <w:rPr>
          <w:rFonts w:ascii="Lucida Sans" w:hAnsi="Lucida Sans"/>
          <w:sz w:val="18"/>
          <w:szCs w:val="18"/>
        </w:rPr>
        <w:t>suggest that</w:t>
      </w:r>
      <w:r w:rsidRPr="00162FFE">
        <w:rPr>
          <w:rFonts w:ascii="Lucida Sans" w:hAnsi="Lucida Sans"/>
          <w:sz w:val="18"/>
          <w:szCs w:val="18"/>
        </w:rPr>
        <w:t xml:space="preserve"> the wellbeing of mothers may have been neglected, with intervention </w:t>
      </w:r>
      <w:proofErr w:type="spellStart"/>
      <w:r w:rsidRPr="00162FFE">
        <w:rPr>
          <w:rFonts w:ascii="Lucida Sans" w:hAnsi="Lucida Sans"/>
          <w:sz w:val="18"/>
          <w:szCs w:val="18"/>
        </w:rPr>
        <w:t>programmes</w:t>
      </w:r>
      <w:proofErr w:type="spellEnd"/>
      <w:r w:rsidRPr="00162FFE">
        <w:rPr>
          <w:rFonts w:ascii="Lucida Sans" w:hAnsi="Lucida Sans"/>
          <w:sz w:val="18"/>
          <w:szCs w:val="18"/>
        </w:rPr>
        <w:t xml:space="preserve"> </w:t>
      </w:r>
      <w:r w:rsidR="002F7607">
        <w:rPr>
          <w:rFonts w:ascii="Lucida Sans" w:hAnsi="Lucida Sans"/>
          <w:sz w:val="18"/>
          <w:szCs w:val="18"/>
        </w:rPr>
        <w:t xml:space="preserve">typically </w:t>
      </w:r>
      <w:r w:rsidRPr="00162FFE">
        <w:rPr>
          <w:rFonts w:ascii="Lucida Sans" w:hAnsi="Lucida Sans"/>
          <w:sz w:val="18"/>
          <w:szCs w:val="18"/>
        </w:rPr>
        <w:t xml:space="preserve">focusing almost exclusively on </w:t>
      </w:r>
      <w:r w:rsidR="002F7607">
        <w:rPr>
          <w:rFonts w:ascii="Lucida Sans" w:hAnsi="Lucida Sans"/>
          <w:sz w:val="18"/>
          <w:szCs w:val="18"/>
        </w:rPr>
        <w:t xml:space="preserve">the development of </w:t>
      </w:r>
      <w:r w:rsidRPr="00162FFE">
        <w:rPr>
          <w:rFonts w:ascii="Lucida Sans" w:hAnsi="Lucida Sans"/>
          <w:sz w:val="18"/>
          <w:szCs w:val="18"/>
        </w:rPr>
        <w:t>offspring. Focusing on mothers</w:t>
      </w:r>
      <w:r w:rsidR="00F84C1B" w:rsidRPr="00162FFE">
        <w:rPr>
          <w:rFonts w:ascii="Lucida Sans" w:hAnsi="Lucida Sans"/>
          <w:sz w:val="18"/>
          <w:szCs w:val="18"/>
        </w:rPr>
        <w:t xml:space="preserve">, for example by alleviating stress in pregnancy or providing support during the difficult period after birth, </w:t>
      </w:r>
      <w:r w:rsidRPr="00162FFE">
        <w:rPr>
          <w:rFonts w:ascii="Lucida Sans" w:hAnsi="Lucida Sans"/>
          <w:sz w:val="18"/>
          <w:szCs w:val="18"/>
        </w:rPr>
        <w:t>could help to break the cycle</w:t>
      </w:r>
      <w:r w:rsidR="001E43A3">
        <w:rPr>
          <w:rFonts w:ascii="Lucida Sans" w:hAnsi="Lucida Sans"/>
          <w:sz w:val="18"/>
          <w:szCs w:val="18"/>
        </w:rPr>
        <w:t xml:space="preserve"> whereby a</w:t>
      </w:r>
      <w:r w:rsidR="00AA6B10">
        <w:rPr>
          <w:rFonts w:ascii="Lucida Sans" w:hAnsi="Lucida Sans"/>
          <w:sz w:val="18"/>
          <w:szCs w:val="18"/>
        </w:rPr>
        <w:t>n</w:t>
      </w:r>
      <w:r w:rsidR="001E43A3">
        <w:rPr>
          <w:rFonts w:ascii="Lucida Sans" w:hAnsi="Lucida Sans"/>
          <w:sz w:val="18"/>
          <w:szCs w:val="18"/>
        </w:rPr>
        <w:t xml:space="preserve"> ‘unhealthy’ pregnancy predisposes to further unhealthy pregnancies in succeeding generations</w:t>
      </w:r>
      <w:r w:rsidR="00F84C1B" w:rsidRPr="00162FFE">
        <w:rPr>
          <w:rFonts w:ascii="Lucida Sans" w:hAnsi="Lucida Sans"/>
          <w:sz w:val="18"/>
          <w:szCs w:val="18"/>
        </w:rPr>
        <w:t>.</w:t>
      </w:r>
    </w:p>
    <w:p w14:paraId="11E09350" w14:textId="77777777" w:rsidR="00F84C1B" w:rsidRPr="00162FFE" w:rsidRDefault="00F84C1B" w:rsidP="00162FFE">
      <w:pPr>
        <w:spacing w:line="360" w:lineRule="auto"/>
        <w:rPr>
          <w:rFonts w:ascii="Lucida Sans" w:hAnsi="Lucida Sans"/>
          <w:sz w:val="18"/>
          <w:szCs w:val="18"/>
        </w:rPr>
      </w:pPr>
    </w:p>
    <w:p w14:paraId="634F33C2" w14:textId="3EC65A32" w:rsidR="005B02F6" w:rsidRPr="00162FFE" w:rsidRDefault="00F84C1B" w:rsidP="00162FFE">
      <w:pPr>
        <w:spacing w:line="360" w:lineRule="auto"/>
        <w:rPr>
          <w:rFonts w:ascii="Lucida Sans" w:hAnsi="Lucida Sans"/>
          <w:sz w:val="18"/>
          <w:szCs w:val="18"/>
        </w:rPr>
      </w:pPr>
      <w:r w:rsidRPr="00162FFE">
        <w:rPr>
          <w:rFonts w:ascii="Lucida Sans" w:hAnsi="Lucida Sans"/>
          <w:sz w:val="18"/>
          <w:szCs w:val="18"/>
        </w:rPr>
        <w:t xml:space="preserve">Moreover, there may be opportunities to gather more information about the impact of </w:t>
      </w:r>
      <w:r w:rsidR="00E52AF0">
        <w:rPr>
          <w:rFonts w:ascii="Lucida Sans" w:hAnsi="Lucida Sans"/>
          <w:sz w:val="18"/>
          <w:szCs w:val="18"/>
        </w:rPr>
        <w:t xml:space="preserve">existing </w:t>
      </w:r>
      <w:r w:rsidRPr="00162FFE">
        <w:rPr>
          <w:rFonts w:ascii="Lucida Sans" w:hAnsi="Lucida Sans"/>
          <w:sz w:val="18"/>
          <w:szCs w:val="18"/>
        </w:rPr>
        <w:t xml:space="preserve">intervention </w:t>
      </w:r>
      <w:proofErr w:type="spellStart"/>
      <w:r w:rsidRPr="00162FFE">
        <w:rPr>
          <w:rFonts w:ascii="Lucida Sans" w:hAnsi="Lucida Sans"/>
          <w:sz w:val="18"/>
          <w:szCs w:val="18"/>
        </w:rPr>
        <w:t>programmes</w:t>
      </w:r>
      <w:proofErr w:type="spellEnd"/>
      <w:r w:rsidRPr="00162FFE">
        <w:rPr>
          <w:rFonts w:ascii="Lucida Sans" w:hAnsi="Lucida Sans"/>
          <w:sz w:val="18"/>
          <w:szCs w:val="18"/>
        </w:rPr>
        <w:t xml:space="preserve"> on mothers and later offspring. For example, in the Nurse Family Partnerships, nurses visited disadvantaged pregnant women either during pregnancy or after birth, </w:t>
      </w:r>
      <w:r w:rsidR="00E52AF0">
        <w:rPr>
          <w:rFonts w:ascii="Lucida Sans" w:hAnsi="Lucida Sans"/>
          <w:sz w:val="18"/>
          <w:szCs w:val="18"/>
        </w:rPr>
        <w:t>a difference that might have</w:t>
      </w:r>
      <w:r w:rsidRPr="00162FFE">
        <w:rPr>
          <w:rFonts w:ascii="Lucida Sans" w:hAnsi="Lucida Sans"/>
          <w:sz w:val="18"/>
          <w:szCs w:val="18"/>
        </w:rPr>
        <w:t xml:space="preserve"> </w:t>
      </w:r>
      <w:r w:rsidR="00E52AF0">
        <w:rPr>
          <w:rFonts w:ascii="Lucida Sans" w:hAnsi="Lucida Sans"/>
          <w:sz w:val="18"/>
          <w:szCs w:val="18"/>
        </w:rPr>
        <w:t>affected</w:t>
      </w:r>
      <w:r w:rsidRPr="00162FFE">
        <w:rPr>
          <w:rFonts w:ascii="Lucida Sans" w:hAnsi="Lucida Sans"/>
          <w:sz w:val="18"/>
          <w:szCs w:val="18"/>
        </w:rPr>
        <w:t xml:space="preserve"> later outcomes.</w:t>
      </w:r>
    </w:p>
    <w:p w14:paraId="18B1750B" w14:textId="77777777" w:rsidR="00337BDD" w:rsidRPr="00162FFE" w:rsidRDefault="00337BDD" w:rsidP="00162FFE">
      <w:pPr>
        <w:spacing w:line="360" w:lineRule="auto"/>
        <w:rPr>
          <w:rFonts w:ascii="Lucida Sans" w:hAnsi="Lucida Sans"/>
          <w:sz w:val="18"/>
          <w:szCs w:val="18"/>
        </w:rPr>
      </w:pPr>
    </w:p>
    <w:p w14:paraId="6C9DF90D" w14:textId="73581F0A" w:rsidR="00B66428" w:rsidRPr="00162FFE" w:rsidRDefault="00963242" w:rsidP="00162FFE">
      <w:pPr>
        <w:spacing w:line="360" w:lineRule="auto"/>
        <w:rPr>
          <w:rFonts w:ascii="Lucida Sans" w:hAnsi="Lucida Sans"/>
          <w:sz w:val="18"/>
          <w:szCs w:val="18"/>
        </w:rPr>
      </w:pPr>
      <w:r>
        <w:rPr>
          <w:rFonts w:ascii="Lucida Sans" w:hAnsi="Lucida Sans"/>
          <w:i/>
          <w:sz w:val="18"/>
          <w:szCs w:val="18"/>
        </w:rPr>
        <w:t>Motherhood as a potential critical period: human intervention studies:</w:t>
      </w:r>
      <w:r>
        <w:rPr>
          <w:rFonts w:ascii="Lucida Sans" w:hAnsi="Lucida Sans"/>
          <w:sz w:val="18"/>
          <w:szCs w:val="18"/>
        </w:rPr>
        <w:t xml:space="preserve"> </w:t>
      </w:r>
      <w:r w:rsidR="00CA3197" w:rsidRPr="00162FFE">
        <w:rPr>
          <w:rFonts w:ascii="Lucida Sans" w:hAnsi="Lucida Sans"/>
          <w:sz w:val="18"/>
          <w:szCs w:val="18"/>
        </w:rPr>
        <w:t xml:space="preserve">The UK Government’s Foresight report </w:t>
      </w:r>
      <w:r w:rsidR="008F2E04">
        <w:rPr>
          <w:rFonts w:ascii="Lucida Sans" w:hAnsi="Lucida Sans"/>
          <w:sz w:val="18"/>
          <w:szCs w:val="18"/>
        </w:rPr>
        <w:t>on</w:t>
      </w:r>
      <w:r w:rsidR="00CA3197" w:rsidRPr="00162FFE">
        <w:rPr>
          <w:rFonts w:ascii="Lucida Sans" w:hAnsi="Lucida Sans"/>
          <w:sz w:val="18"/>
          <w:szCs w:val="18"/>
        </w:rPr>
        <w:t xml:space="preserve"> obesity</w:t>
      </w:r>
      <w:r w:rsidR="00B66428" w:rsidRPr="00162FFE">
        <w:rPr>
          <w:rStyle w:val="FootnoteReference"/>
          <w:rFonts w:ascii="Lucida Sans" w:hAnsi="Lucida Sans"/>
          <w:sz w:val="18"/>
          <w:szCs w:val="18"/>
        </w:rPr>
        <w:footnoteReference w:id="40"/>
      </w:r>
      <w:r w:rsidR="00B66428" w:rsidRPr="00162FFE">
        <w:rPr>
          <w:rFonts w:ascii="Lucida Sans" w:hAnsi="Lucida Sans"/>
          <w:sz w:val="18"/>
          <w:szCs w:val="18"/>
        </w:rPr>
        <w:t xml:space="preserve"> concluded that population interventions to prevent obesity were likely to be successful only </w:t>
      </w:r>
      <w:r w:rsidR="00B81EEA">
        <w:rPr>
          <w:rFonts w:ascii="Lucida Sans" w:hAnsi="Lucida Sans"/>
          <w:sz w:val="18"/>
          <w:szCs w:val="18"/>
        </w:rPr>
        <w:t xml:space="preserve">at birth or </w:t>
      </w:r>
      <w:r w:rsidR="008F2E04">
        <w:rPr>
          <w:rFonts w:ascii="Lucida Sans" w:hAnsi="Lucida Sans"/>
          <w:sz w:val="18"/>
          <w:szCs w:val="18"/>
        </w:rPr>
        <w:t>during</w:t>
      </w:r>
      <w:r w:rsidR="00B66428" w:rsidRPr="00162FFE">
        <w:rPr>
          <w:rFonts w:ascii="Lucida Sans" w:hAnsi="Lucida Sans"/>
          <w:sz w:val="18"/>
          <w:szCs w:val="18"/>
        </w:rPr>
        <w:t xml:space="preserve"> early childhood. Keith Godfrey, however,</w:t>
      </w:r>
      <w:r w:rsidR="00B81EEA">
        <w:rPr>
          <w:rFonts w:ascii="Lucida Sans" w:hAnsi="Lucida Sans"/>
          <w:sz w:val="18"/>
          <w:szCs w:val="18"/>
        </w:rPr>
        <w:t xml:space="preserve"> drew attention to more recent evidence that</w:t>
      </w:r>
      <w:r w:rsidR="00B66428" w:rsidRPr="00162FFE">
        <w:rPr>
          <w:rFonts w:ascii="Lucida Sans" w:hAnsi="Lucida Sans"/>
          <w:sz w:val="18"/>
          <w:szCs w:val="18"/>
        </w:rPr>
        <w:t xml:space="preserve"> pregnancy may be an additional window of opportunity for interventions to protect the health and development of offspring (and improve the health of mothers).</w:t>
      </w:r>
    </w:p>
    <w:p w14:paraId="55037C77" w14:textId="77777777" w:rsidR="00B66428" w:rsidRPr="00162FFE" w:rsidRDefault="00B66428" w:rsidP="00162FFE">
      <w:pPr>
        <w:spacing w:line="360" w:lineRule="auto"/>
        <w:rPr>
          <w:rFonts w:ascii="Lucida Sans" w:hAnsi="Lucida Sans"/>
          <w:sz w:val="18"/>
          <w:szCs w:val="18"/>
        </w:rPr>
      </w:pPr>
    </w:p>
    <w:p w14:paraId="29B6B3D9" w14:textId="65DAF296" w:rsidR="00CA3197" w:rsidRPr="00162FFE" w:rsidRDefault="00B66428" w:rsidP="00162FFE">
      <w:pPr>
        <w:spacing w:line="360" w:lineRule="auto"/>
        <w:rPr>
          <w:rFonts w:ascii="Lucida Sans" w:hAnsi="Lucida Sans"/>
          <w:sz w:val="18"/>
          <w:szCs w:val="18"/>
        </w:rPr>
      </w:pPr>
      <w:r w:rsidRPr="00162FFE">
        <w:rPr>
          <w:rFonts w:ascii="Lucida Sans" w:hAnsi="Lucida Sans"/>
          <w:sz w:val="18"/>
          <w:szCs w:val="18"/>
        </w:rPr>
        <w:t xml:space="preserve">Locally and globally, obesity is a significant issue in pregnancy. In Southampton, 50 per cent of mothers show excessive weight gain </w:t>
      </w:r>
      <w:r w:rsidR="008F2E04">
        <w:rPr>
          <w:rFonts w:ascii="Lucida Sans" w:hAnsi="Lucida Sans"/>
          <w:sz w:val="18"/>
          <w:szCs w:val="18"/>
        </w:rPr>
        <w:t xml:space="preserve">during </w:t>
      </w:r>
      <w:r w:rsidR="008F2E04" w:rsidRPr="00162FFE">
        <w:rPr>
          <w:rFonts w:ascii="Lucida Sans" w:hAnsi="Lucida Sans"/>
          <w:sz w:val="18"/>
          <w:szCs w:val="18"/>
        </w:rPr>
        <w:t xml:space="preserve">pregnancy </w:t>
      </w:r>
      <w:r w:rsidRPr="00162FFE">
        <w:rPr>
          <w:rFonts w:ascii="Lucida Sans" w:hAnsi="Lucida Sans"/>
          <w:sz w:val="18"/>
          <w:szCs w:val="18"/>
        </w:rPr>
        <w:t>and 52 per cent of mothers are obese. Globally, gestational diabetes is now seen in up to 20 per cent of pregnancies.</w:t>
      </w:r>
    </w:p>
    <w:p w14:paraId="531B1974" w14:textId="77777777" w:rsidR="00B66428" w:rsidRPr="00162FFE" w:rsidRDefault="00B66428" w:rsidP="00162FFE">
      <w:pPr>
        <w:spacing w:line="360" w:lineRule="auto"/>
        <w:rPr>
          <w:rFonts w:ascii="Lucida Sans" w:hAnsi="Lucida Sans"/>
          <w:sz w:val="18"/>
          <w:szCs w:val="18"/>
        </w:rPr>
      </w:pPr>
    </w:p>
    <w:p w14:paraId="51AC5CBE" w14:textId="4E43D038" w:rsidR="00B66428" w:rsidRPr="00162FFE" w:rsidRDefault="007C581A" w:rsidP="00162FFE">
      <w:pPr>
        <w:spacing w:line="360" w:lineRule="auto"/>
        <w:rPr>
          <w:rFonts w:ascii="Lucida Sans" w:hAnsi="Lucida Sans"/>
          <w:sz w:val="18"/>
          <w:szCs w:val="18"/>
        </w:rPr>
      </w:pPr>
      <w:r w:rsidRPr="00162FFE">
        <w:rPr>
          <w:rFonts w:ascii="Lucida Sans" w:hAnsi="Lucida Sans"/>
          <w:sz w:val="18"/>
          <w:szCs w:val="18"/>
        </w:rPr>
        <w:t>These figures translate into worse outcomes for offspring. In the Southampton Women’s Survey, the infants of overweight mothers are themselves overweight at birth, and typically remain so at ages 4 and 6</w:t>
      </w:r>
      <w:r w:rsidR="00440BB2" w:rsidRPr="00162FFE">
        <w:rPr>
          <w:rStyle w:val="FootnoteReference"/>
          <w:rFonts w:ascii="Lucida Sans" w:hAnsi="Lucida Sans"/>
          <w:sz w:val="18"/>
          <w:szCs w:val="18"/>
        </w:rPr>
        <w:footnoteReference w:id="41"/>
      </w:r>
      <w:r w:rsidRPr="00162FFE">
        <w:rPr>
          <w:rFonts w:ascii="Lucida Sans" w:hAnsi="Lucida Sans"/>
          <w:sz w:val="18"/>
          <w:szCs w:val="18"/>
        </w:rPr>
        <w:t xml:space="preserve">. Gestational diabetes significantly increases the risk of </w:t>
      </w:r>
      <w:r w:rsidR="008F2E04">
        <w:rPr>
          <w:rFonts w:ascii="Lucida Sans" w:hAnsi="Lucida Sans"/>
          <w:sz w:val="18"/>
          <w:szCs w:val="18"/>
        </w:rPr>
        <w:t xml:space="preserve">offspring </w:t>
      </w:r>
      <w:r w:rsidRPr="00162FFE">
        <w:rPr>
          <w:rFonts w:ascii="Lucida Sans" w:hAnsi="Lucida Sans"/>
          <w:sz w:val="18"/>
          <w:szCs w:val="18"/>
        </w:rPr>
        <w:t>obesity. Perhaps most worrying, these effects can drive a ‘</w:t>
      </w:r>
      <w:proofErr w:type="spellStart"/>
      <w:r w:rsidRPr="00162FFE">
        <w:rPr>
          <w:rFonts w:ascii="Lucida Sans" w:hAnsi="Lucida Sans"/>
          <w:sz w:val="18"/>
          <w:szCs w:val="18"/>
        </w:rPr>
        <w:t>transgenerational</w:t>
      </w:r>
      <w:proofErr w:type="spellEnd"/>
      <w:r w:rsidRPr="00162FFE">
        <w:rPr>
          <w:rFonts w:ascii="Lucida Sans" w:hAnsi="Lucida Sans"/>
          <w:sz w:val="18"/>
          <w:szCs w:val="18"/>
        </w:rPr>
        <w:t xml:space="preserve"> escalation’ in </w:t>
      </w:r>
      <w:r w:rsidR="00E52CA8" w:rsidRPr="00162FFE">
        <w:rPr>
          <w:rFonts w:ascii="Lucida Sans" w:hAnsi="Lucida Sans"/>
          <w:sz w:val="18"/>
          <w:szCs w:val="18"/>
        </w:rPr>
        <w:t xml:space="preserve">excess </w:t>
      </w:r>
      <w:r w:rsidRPr="00162FFE">
        <w:rPr>
          <w:rFonts w:ascii="Lucida Sans" w:hAnsi="Lucida Sans"/>
          <w:sz w:val="18"/>
          <w:szCs w:val="18"/>
        </w:rPr>
        <w:t xml:space="preserve">weight. </w:t>
      </w:r>
    </w:p>
    <w:p w14:paraId="17E0ABDD" w14:textId="77777777" w:rsidR="00E52CA8" w:rsidRPr="00162FFE" w:rsidRDefault="00E52CA8" w:rsidP="00162FFE">
      <w:pPr>
        <w:spacing w:line="360" w:lineRule="auto"/>
        <w:rPr>
          <w:rFonts w:ascii="Lucida Sans" w:hAnsi="Lucida Sans"/>
          <w:sz w:val="18"/>
          <w:szCs w:val="18"/>
        </w:rPr>
      </w:pPr>
    </w:p>
    <w:p w14:paraId="212DEF90" w14:textId="382E0B3F" w:rsidR="00E52CA8" w:rsidRPr="00162FFE" w:rsidRDefault="00E52CA8" w:rsidP="00162FFE">
      <w:pPr>
        <w:spacing w:line="360" w:lineRule="auto"/>
        <w:rPr>
          <w:rFonts w:ascii="Lucida Sans" w:hAnsi="Lucida Sans"/>
          <w:sz w:val="18"/>
          <w:szCs w:val="18"/>
        </w:rPr>
      </w:pPr>
      <w:r w:rsidRPr="00162FFE">
        <w:rPr>
          <w:rFonts w:ascii="Lucida Sans" w:hAnsi="Lucida Sans"/>
          <w:sz w:val="18"/>
          <w:szCs w:val="18"/>
        </w:rPr>
        <w:t>The Southampton team is contributing to a range of</w:t>
      </w:r>
      <w:r w:rsidR="00C061AB">
        <w:rPr>
          <w:rFonts w:ascii="Lucida Sans" w:hAnsi="Lucida Sans"/>
          <w:sz w:val="18"/>
          <w:szCs w:val="18"/>
        </w:rPr>
        <w:t xml:space="preserve"> complex</w:t>
      </w:r>
      <w:r w:rsidRPr="00162FFE">
        <w:rPr>
          <w:rFonts w:ascii="Lucida Sans" w:hAnsi="Lucida Sans"/>
          <w:sz w:val="18"/>
          <w:szCs w:val="18"/>
        </w:rPr>
        <w:t xml:space="preserve"> interventions to address these issues. The UPBEAT study, for example, led by </w:t>
      </w:r>
      <w:proofErr w:type="spellStart"/>
      <w:r w:rsidRPr="00162FFE">
        <w:rPr>
          <w:rFonts w:ascii="Lucida Sans" w:hAnsi="Lucida Sans"/>
          <w:sz w:val="18"/>
          <w:szCs w:val="18"/>
        </w:rPr>
        <w:t>Lucilla</w:t>
      </w:r>
      <w:proofErr w:type="spellEnd"/>
      <w:r w:rsidRPr="00162FFE">
        <w:rPr>
          <w:rFonts w:ascii="Lucida Sans" w:hAnsi="Lucida Sans"/>
          <w:sz w:val="18"/>
          <w:szCs w:val="18"/>
        </w:rPr>
        <w:t xml:space="preserve"> Poston (KCL) is assessing a counse</w:t>
      </w:r>
      <w:r w:rsidR="008F2E04">
        <w:rPr>
          <w:rFonts w:ascii="Lucida Sans" w:hAnsi="Lucida Sans"/>
          <w:sz w:val="18"/>
          <w:szCs w:val="18"/>
        </w:rPr>
        <w:t>ll</w:t>
      </w:r>
      <w:r w:rsidRPr="00162FFE">
        <w:rPr>
          <w:rFonts w:ascii="Lucida Sans" w:hAnsi="Lucida Sans"/>
          <w:sz w:val="18"/>
          <w:szCs w:val="18"/>
        </w:rPr>
        <w:t>ing-based approach aiming to improve the diet and exercise of overweight mothers</w:t>
      </w:r>
      <w:r w:rsidRPr="00162FFE">
        <w:rPr>
          <w:rStyle w:val="FootnoteReference"/>
          <w:rFonts w:ascii="Lucida Sans" w:hAnsi="Lucida Sans"/>
          <w:sz w:val="18"/>
          <w:szCs w:val="18"/>
        </w:rPr>
        <w:footnoteReference w:id="42"/>
      </w:r>
      <w:r w:rsidRPr="00162FFE">
        <w:rPr>
          <w:rFonts w:ascii="Lucida Sans" w:hAnsi="Lucida Sans"/>
          <w:sz w:val="18"/>
          <w:szCs w:val="18"/>
        </w:rPr>
        <w:t>.</w:t>
      </w:r>
    </w:p>
    <w:p w14:paraId="7DB0FAD1" w14:textId="77777777" w:rsidR="00F45653" w:rsidRPr="00162FFE" w:rsidRDefault="00F45653" w:rsidP="00162FFE">
      <w:pPr>
        <w:spacing w:line="360" w:lineRule="auto"/>
        <w:rPr>
          <w:rFonts w:ascii="Lucida Sans" w:hAnsi="Lucida Sans"/>
          <w:sz w:val="18"/>
          <w:szCs w:val="18"/>
        </w:rPr>
      </w:pPr>
    </w:p>
    <w:p w14:paraId="0EAC2ABB" w14:textId="6B435B7E" w:rsidR="00AE2188" w:rsidRPr="00162FFE" w:rsidRDefault="00F45653" w:rsidP="00162FFE">
      <w:pPr>
        <w:spacing w:line="360" w:lineRule="auto"/>
        <w:rPr>
          <w:rFonts w:ascii="Lucida Sans" w:hAnsi="Lucida Sans"/>
          <w:sz w:val="18"/>
          <w:szCs w:val="18"/>
        </w:rPr>
      </w:pPr>
      <w:r w:rsidRPr="00162FFE">
        <w:rPr>
          <w:rFonts w:ascii="Lucida Sans" w:hAnsi="Lucida Sans"/>
          <w:sz w:val="18"/>
          <w:szCs w:val="18"/>
        </w:rPr>
        <w:t xml:space="preserve">A second project </w:t>
      </w:r>
      <w:r w:rsidR="008F2E04">
        <w:rPr>
          <w:rFonts w:ascii="Lucida Sans" w:hAnsi="Lucida Sans"/>
          <w:sz w:val="18"/>
          <w:szCs w:val="18"/>
        </w:rPr>
        <w:t>draws</w:t>
      </w:r>
      <w:r w:rsidRPr="00162FFE">
        <w:rPr>
          <w:rFonts w:ascii="Lucida Sans" w:hAnsi="Lucida Sans"/>
          <w:sz w:val="18"/>
          <w:szCs w:val="18"/>
        </w:rPr>
        <w:t xml:space="preserve"> on research showing that diet is very strongly influenced by mothers’ level of education and self-efficacy. Consumption of poor diets was seen in just 4 per cent of women with university degrees but 54 per cent of those with no qualifications</w:t>
      </w:r>
      <w:r w:rsidR="00440BB2" w:rsidRPr="00162FFE">
        <w:rPr>
          <w:rStyle w:val="FootnoteReference"/>
          <w:rFonts w:ascii="Lucida Sans" w:hAnsi="Lucida Sans"/>
          <w:sz w:val="18"/>
          <w:szCs w:val="18"/>
        </w:rPr>
        <w:footnoteReference w:id="43"/>
      </w:r>
      <w:r w:rsidRPr="00162FFE">
        <w:rPr>
          <w:rFonts w:ascii="Lucida Sans" w:hAnsi="Lucida Sans"/>
          <w:sz w:val="18"/>
          <w:szCs w:val="18"/>
        </w:rPr>
        <w:t xml:space="preserve">. A Southampton team is working with local Sure Start </w:t>
      </w:r>
      <w:proofErr w:type="spellStart"/>
      <w:r w:rsidRPr="00162FFE">
        <w:rPr>
          <w:rFonts w:ascii="Lucida Sans" w:hAnsi="Lucida Sans"/>
          <w:sz w:val="18"/>
          <w:szCs w:val="18"/>
        </w:rPr>
        <w:t>centres</w:t>
      </w:r>
      <w:proofErr w:type="spellEnd"/>
      <w:r w:rsidRPr="00162FFE">
        <w:rPr>
          <w:rFonts w:ascii="Lucida Sans" w:hAnsi="Lucida Sans"/>
          <w:sz w:val="18"/>
          <w:szCs w:val="18"/>
        </w:rPr>
        <w:t xml:space="preserve"> to delivery an intervention designed to boost the self-efficacy skills of mothers, with a view to improving the diet of themselves and their children</w:t>
      </w:r>
      <w:r w:rsidR="00DB5688" w:rsidRPr="00162FFE">
        <w:rPr>
          <w:rStyle w:val="FootnoteReference"/>
          <w:rFonts w:ascii="Lucida Sans" w:hAnsi="Lucida Sans"/>
          <w:sz w:val="18"/>
          <w:szCs w:val="18"/>
        </w:rPr>
        <w:footnoteReference w:id="44"/>
      </w:r>
      <w:r w:rsidRPr="00162FFE">
        <w:rPr>
          <w:rFonts w:ascii="Lucida Sans" w:hAnsi="Lucida Sans"/>
          <w:sz w:val="18"/>
          <w:szCs w:val="18"/>
        </w:rPr>
        <w:t>.</w:t>
      </w:r>
    </w:p>
    <w:p w14:paraId="7919ED7F" w14:textId="77777777" w:rsidR="00AE2188" w:rsidRPr="00162FFE" w:rsidRDefault="00AE2188" w:rsidP="00162FFE">
      <w:pPr>
        <w:spacing w:line="360" w:lineRule="auto"/>
        <w:rPr>
          <w:rFonts w:ascii="Lucida Sans" w:hAnsi="Lucida Sans"/>
          <w:sz w:val="18"/>
          <w:szCs w:val="18"/>
        </w:rPr>
      </w:pPr>
    </w:p>
    <w:p w14:paraId="66E1E7B2" w14:textId="62A330C2" w:rsidR="00127463" w:rsidRPr="00162FFE" w:rsidRDefault="00AE2188" w:rsidP="00162FFE">
      <w:pPr>
        <w:spacing w:line="360" w:lineRule="auto"/>
        <w:rPr>
          <w:rFonts w:ascii="Lucida Sans" w:hAnsi="Lucida Sans"/>
          <w:sz w:val="18"/>
          <w:szCs w:val="18"/>
        </w:rPr>
      </w:pPr>
      <w:r w:rsidRPr="00162FFE">
        <w:rPr>
          <w:rFonts w:ascii="Lucida Sans" w:hAnsi="Lucida Sans"/>
          <w:sz w:val="18"/>
          <w:szCs w:val="18"/>
        </w:rPr>
        <w:t>A third trial is examining the impact of vitamin D supplementation in mothers with vitamin D deficiency</w:t>
      </w:r>
      <w:r w:rsidR="003A72E8">
        <w:rPr>
          <w:rFonts w:ascii="Lucida Sans" w:hAnsi="Lucida Sans"/>
          <w:sz w:val="18"/>
          <w:szCs w:val="18"/>
        </w:rPr>
        <w:t>, seen in around 25 per cent of UK pregnancies</w:t>
      </w:r>
      <w:r w:rsidR="00DB5688" w:rsidRPr="00162FFE">
        <w:rPr>
          <w:rStyle w:val="FootnoteReference"/>
          <w:rFonts w:ascii="Lucida Sans" w:hAnsi="Lucida Sans"/>
          <w:sz w:val="18"/>
          <w:szCs w:val="18"/>
        </w:rPr>
        <w:footnoteReference w:id="45"/>
      </w:r>
      <w:r w:rsidRPr="00162FFE">
        <w:rPr>
          <w:rFonts w:ascii="Lucida Sans" w:hAnsi="Lucida Sans"/>
          <w:sz w:val="18"/>
          <w:szCs w:val="18"/>
        </w:rPr>
        <w:t xml:space="preserve">. </w:t>
      </w:r>
      <w:r w:rsidR="00C061AB">
        <w:rPr>
          <w:rFonts w:ascii="Lucida Sans" w:hAnsi="Lucida Sans"/>
          <w:sz w:val="18"/>
          <w:szCs w:val="18"/>
        </w:rPr>
        <w:t>As well as an increased risk of abnormal bone development, t</w:t>
      </w:r>
      <w:r w:rsidR="00127463" w:rsidRPr="00162FFE">
        <w:rPr>
          <w:rFonts w:ascii="Lucida Sans" w:hAnsi="Lucida Sans"/>
          <w:sz w:val="18"/>
          <w:szCs w:val="18"/>
        </w:rPr>
        <w:t>he off</w:t>
      </w:r>
      <w:r w:rsidR="00D95946">
        <w:rPr>
          <w:rFonts w:ascii="Lucida Sans" w:hAnsi="Lucida Sans"/>
          <w:sz w:val="18"/>
          <w:szCs w:val="18"/>
        </w:rPr>
        <w:t>s</w:t>
      </w:r>
      <w:r w:rsidR="00127463" w:rsidRPr="00162FFE">
        <w:rPr>
          <w:rFonts w:ascii="Lucida Sans" w:hAnsi="Lucida Sans"/>
          <w:sz w:val="18"/>
          <w:szCs w:val="18"/>
        </w:rPr>
        <w:t xml:space="preserve">pring of vitamin-D-deficient mothers are more likely to be underweight at birth, but then show accelerated </w:t>
      </w:r>
      <w:r w:rsidR="00B81EEA">
        <w:rPr>
          <w:rFonts w:ascii="Lucida Sans" w:hAnsi="Lucida Sans"/>
          <w:sz w:val="18"/>
          <w:szCs w:val="18"/>
        </w:rPr>
        <w:t>adiposity gain</w:t>
      </w:r>
      <w:r w:rsidR="00127463" w:rsidRPr="00162FFE">
        <w:rPr>
          <w:rFonts w:ascii="Lucida Sans" w:hAnsi="Lucida Sans"/>
          <w:sz w:val="18"/>
          <w:szCs w:val="18"/>
        </w:rPr>
        <w:t>, becoming overweight in later childhood</w:t>
      </w:r>
      <w:r w:rsidR="00DB5688" w:rsidRPr="00162FFE">
        <w:rPr>
          <w:rStyle w:val="FootnoteReference"/>
          <w:rFonts w:ascii="Lucida Sans" w:hAnsi="Lucida Sans"/>
          <w:sz w:val="18"/>
          <w:szCs w:val="18"/>
        </w:rPr>
        <w:footnoteReference w:id="46"/>
      </w:r>
      <w:r w:rsidR="00127463" w:rsidRPr="00162FFE">
        <w:rPr>
          <w:rFonts w:ascii="Lucida Sans" w:hAnsi="Lucida Sans"/>
          <w:sz w:val="18"/>
          <w:szCs w:val="18"/>
        </w:rPr>
        <w:t>.</w:t>
      </w:r>
    </w:p>
    <w:p w14:paraId="42FD9D59" w14:textId="77777777" w:rsidR="00127463" w:rsidRPr="00162FFE" w:rsidRDefault="00127463" w:rsidP="00162FFE">
      <w:pPr>
        <w:spacing w:line="360" w:lineRule="auto"/>
        <w:rPr>
          <w:rFonts w:ascii="Lucida Sans" w:hAnsi="Lucida Sans"/>
          <w:sz w:val="18"/>
          <w:szCs w:val="18"/>
        </w:rPr>
      </w:pPr>
    </w:p>
    <w:p w14:paraId="4EAA5D49" w14:textId="39F7C6A8" w:rsidR="00BC6C98" w:rsidRPr="00162FFE" w:rsidRDefault="00127463" w:rsidP="00162FFE">
      <w:pPr>
        <w:spacing w:line="360" w:lineRule="auto"/>
        <w:rPr>
          <w:rFonts w:ascii="Lucida Sans" w:hAnsi="Lucida Sans"/>
          <w:sz w:val="18"/>
          <w:szCs w:val="18"/>
        </w:rPr>
      </w:pPr>
      <w:r w:rsidRPr="00162FFE">
        <w:rPr>
          <w:rFonts w:ascii="Lucida Sans" w:hAnsi="Lucida Sans"/>
          <w:sz w:val="18"/>
          <w:szCs w:val="18"/>
        </w:rPr>
        <w:t xml:space="preserve">Finally, a public engagement project, </w:t>
      </w:r>
      <w:proofErr w:type="spellStart"/>
      <w:r w:rsidRPr="00162FFE">
        <w:rPr>
          <w:rFonts w:ascii="Lucida Sans" w:hAnsi="Lucida Sans"/>
          <w:sz w:val="18"/>
          <w:szCs w:val="18"/>
        </w:rPr>
        <w:t>LifeLab</w:t>
      </w:r>
      <w:proofErr w:type="spellEnd"/>
      <w:r w:rsidR="00DB5688" w:rsidRPr="00162FFE">
        <w:rPr>
          <w:rStyle w:val="FootnoteReference"/>
          <w:rFonts w:ascii="Lucida Sans" w:hAnsi="Lucida Sans"/>
          <w:sz w:val="18"/>
          <w:szCs w:val="18"/>
        </w:rPr>
        <w:footnoteReference w:id="47"/>
      </w:r>
      <w:r w:rsidRPr="00162FFE">
        <w:rPr>
          <w:rFonts w:ascii="Lucida Sans" w:hAnsi="Lucida Sans"/>
          <w:sz w:val="18"/>
          <w:szCs w:val="18"/>
        </w:rPr>
        <w:t xml:space="preserve">, aims to have an impact on ‘health literacy’ of young people, one consequence of which may ultimately be healthier pregnancies. </w:t>
      </w:r>
      <w:r w:rsidR="00AF5532" w:rsidRPr="00162FFE">
        <w:rPr>
          <w:rFonts w:ascii="Lucida Sans" w:hAnsi="Lucida Sans"/>
          <w:sz w:val="18"/>
          <w:szCs w:val="18"/>
        </w:rPr>
        <w:t>In a cluster</w:t>
      </w:r>
      <w:r w:rsidR="009064B1">
        <w:rPr>
          <w:rFonts w:ascii="Lucida Sans" w:hAnsi="Lucida Sans"/>
          <w:sz w:val="18"/>
          <w:szCs w:val="18"/>
        </w:rPr>
        <w:t>-</w:t>
      </w:r>
      <w:proofErr w:type="spellStart"/>
      <w:r w:rsidR="00AF5532" w:rsidRPr="00162FFE">
        <w:rPr>
          <w:rFonts w:ascii="Lucida Sans" w:hAnsi="Lucida Sans"/>
          <w:sz w:val="18"/>
          <w:szCs w:val="18"/>
        </w:rPr>
        <w:t>randomised</w:t>
      </w:r>
      <w:proofErr w:type="spellEnd"/>
      <w:r w:rsidR="00AF5532" w:rsidRPr="00162FFE">
        <w:rPr>
          <w:rFonts w:ascii="Lucida Sans" w:hAnsi="Lucida Sans"/>
          <w:sz w:val="18"/>
          <w:szCs w:val="18"/>
        </w:rPr>
        <w:t xml:space="preserve"> </w:t>
      </w:r>
      <w:r w:rsidR="003A72E8">
        <w:rPr>
          <w:rFonts w:ascii="Lucida Sans" w:hAnsi="Lucida Sans"/>
          <w:sz w:val="18"/>
          <w:szCs w:val="18"/>
        </w:rPr>
        <w:t xml:space="preserve">controlled </w:t>
      </w:r>
      <w:r w:rsidR="00AF5532" w:rsidRPr="00162FFE">
        <w:rPr>
          <w:rFonts w:ascii="Lucida Sans" w:hAnsi="Lucida Sans"/>
          <w:sz w:val="18"/>
          <w:szCs w:val="18"/>
        </w:rPr>
        <w:t xml:space="preserve">trial being run in partnership with education researchers, some 4000 school students </w:t>
      </w:r>
      <w:r w:rsidR="00B81EEA">
        <w:rPr>
          <w:rFonts w:ascii="Lucida Sans" w:hAnsi="Lucida Sans"/>
          <w:sz w:val="18"/>
          <w:szCs w:val="18"/>
        </w:rPr>
        <w:t xml:space="preserve">a year </w:t>
      </w:r>
      <w:r w:rsidR="00AF5532" w:rsidRPr="00162FFE">
        <w:rPr>
          <w:rFonts w:ascii="Lucida Sans" w:hAnsi="Lucida Sans"/>
          <w:sz w:val="18"/>
          <w:szCs w:val="18"/>
        </w:rPr>
        <w:t xml:space="preserve">will have the opportunity to experience science directly at the university, with the aim of stimulating interest in science so students are more likely to view health messages as relevant to their own lives. </w:t>
      </w:r>
    </w:p>
    <w:p w14:paraId="6A2C6AD0" w14:textId="77777777" w:rsidR="00BC6C98" w:rsidRPr="00162FFE" w:rsidRDefault="00BC6C98" w:rsidP="00162FFE">
      <w:pPr>
        <w:spacing w:line="360" w:lineRule="auto"/>
        <w:rPr>
          <w:rFonts w:ascii="Lucida Sans" w:hAnsi="Lucida Sans"/>
          <w:sz w:val="18"/>
          <w:szCs w:val="18"/>
        </w:rPr>
      </w:pPr>
    </w:p>
    <w:p w14:paraId="4089B6AB" w14:textId="1A73857D" w:rsidR="00F45653" w:rsidRPr="00162FFE" w:rsidRDefault="00BC6C98" w:rsidP="00162FFE">
      <w:pPr>
        <w:spacing w:line="360" w:lineRule="auto"/>
        <w:rPr>
          <w:rFonts w:ascii="Lucida Sans" w:hAnsi="Lucida Sans"/>
          <w:sz w:val="18"/>
          <w:szCs w:val="18"/>
        </w:rPr>
      </w:pPr>
      <w:r w:rsidRPr="00162FFE">
        <w:rPr>
          <w:rFonts w:ascii="Lucida Sans" w:hAnsi="Lucida Sans"/>
          <w:sz w:val="18"/>
          <w:szCs w:val="18"/>
        </w:rPr>
        <w:t xml:space="preserve">One important factor to consider in nutrition-oriented interventions is that nutrition cannot be considered in isolation. The prevalence of depression in overweight mothers, for example, is alarmingly high, highlighting the clear links between diet and mental health. </w:t>
      </w:r>
    </w:p>
    <w:p w14:paraId="5CD4C3DB" w14:textId="77777777" w:rsidR="00BC6C98" w:rsidRPr="00162FFE" w:rsidRDefault="00BC6C98" w:rsidP="00162FFE">
      <w:pPr>
        <w:spacing w:line="360" w:lineRule="auto"/>
        <w:rPr>
          <w:rFonts w:ascii="Lucida Sans" w:hAnsi="Lucida Sans"/>
          <w:sz w:val="18"/>
          <w:szCs w:val="18"/>
        </w:rPr>
      </w:pPr>
    </w:p>
    <w:p w14:paraId="696A9248" w14:textId="2CC953BB" w:rsidR="00BC6C98" w:rsidRPr="00162FFE" w:rsidRDefault="00BC6C98" w:rsidP="00162FFE">
      <w:pPr>
        <w:spacing w:line="360" w:lineRule="auto"/>
        <w:rPr>
          <w:rFonts w:ascii="Lucida Sans" w:hAnsi="Lucida Sans"/>
          <w:sz w:val="18"/>
          <w:szCs w:val="18"/>
        </w:rPr>
      </w:pPr>
      <w:r w:rsidRPr="00162FFE">
        <w:rPr>
          <w:rFonts w:ascii="Lucida Sans" w:hAnsi="Lucida Sans"/>
          <w:sz w:val="18"/>
          <w:szCs w:val="18"/>
        </w:rPr>
        <w:t>Furthermore, diet could be acting through multiple pathways. Obesity in mothers may be programming fetal physiology</w:t>
      </w:r>
      <w:r w:rsidR="00707FD2" w:rsidRPr="00162FFE">
        <w:rPr>
          <w:rFonts w:ascii="Lucida Sans" w:hAnsi="Lucida Sans"/>
          <w:sz w:val="18"/>
          <w:szCs w:val="18"/>
        </w:rPr>
        <w:t xml:space="preserve">, but high glucose levels linked to gestational diabetes may act through alternative routes. In addition, although calories may be plentiful, certain micronutrients may be in short supply and affect fetal development. Overlaid on these biological factors are crucial psychological and social influences, ranging from the self-efficacy of mothers to the geography of food distribution and existence of ‘food deserts’, all of which affect </w:t>
      </w:r>
      <w:r w:rsidR="003A72E8">
        <w:rPr>
          <w:rFonts w:ascii="Lucida Sans" w:hAnsi="Lucida Sans"/>
          <w:sz w:val="18"/>
          <w:szCs w:val="18"/>
        </w:rPr>
        <w:t>mothers’ food intake</w:t>
      </w:r>
      <w:r w:rsidR="00707FD2" w:rsidRPr="00162FFE">
        <w:rPr>
          <w:rFonts w:ascii="Lucida Sans" w:hAnsi="Lucida Sans"/>
          <w:sz w:val="18"/>
          <w:szCs w:val="18"/>
        </w:rPr>
        <w:t>.</w:t>
      </w:r>
    </w:p>
    <w:p w14:paraId="1C4EE0C1" w14:textId="77777777" w:rsidR="00FE3C15" w:rsidRDefault="00FE3C15" w:rsidP="00162FFE">
      <w:pPr>
        <w:spacing w:line="360" w:lineRule="auto"/>
        <w:rPr>
          <w:rFonts w:ascii="Lucida Sans" w:hAnsi="Lucida Sans"/>
          <w:sz w:val="18"/>
          <w:szCs w:val="18"/>
        </w:rPr>
      </w:pPr>
    </w:p>
    <w:p w14:paraId="2225EAD4" w14:textId="33143855" w:rsidR="004272F1" w:rsidRDefault="004272F1" w:rsidP="00380EE0">
      <w:pPr>
        <w:pStyle w:val="Heading3"/>
      </w:pPr>
      <w:r w:rsidRPr="004272F1">
        <w:t>TUESDAY 15 OCTOBER</w:t>
      </w:r>
    </w:p>
    <w:p w14:paraId="13172EF1" w14:textId="791DE9A5" w:rsidR="00963242" w:rsidRPr="004272F1" w:rsidRDefault="00963242" w:rsidP="00380EE0">
      <w:pPr>
        <w:pStyle w:val="Heading3"/>
      </w:pPr>
      <w:r>
        <w:t>EARLY MORNING SESSION: STRATEGIES FOR INTERVENTION (concluded)</w:t>
      </w:r>
    </w:p>
    <w:p w14:paraId="0B9964D7" w14:textId="72EE389F" w:rsidR="00963242" w:rsidRDefault="00963242" w:rsidP="00380EE0">
      <w:pPr>
        <w:pStyle w:val="Heading3"/>
      </w:pPr>
      <w:r w:rsidRPr="00D95946">
        <w:t>Telomeres</w:t>
      </w:r>
      <w:r>
        <w:t xml:space="preserve"> and interventions:  Is impaired telomere biology marker or mechanism for targeting interventions?</w:t>
      </w:r>
    </w:p>
    <w:p w14:paraId="7A7EFC76" w14:textId="77777777" w:rsidR="00A8706A" w:rsidRDefault="00FE3C15" w:rsidP="00162FFE">
      <w:pPr>
        <w:spacing w:line="360" w:lineRule="auto"/>
        <w:rPr>
          <w:rFonts w:ascii="Lucida Sans" w:hAnsi="Lucida Sans"/>
          <w:sz w:val="18"/>
          <w:szCs w:val="18"/>
        </w:rPr>
      </w:pPr>
      <w:r w:rsidRPr="00162FFE">
        <w:rPr>
          <w:rFonts w:ascii="Lucida Sans" w:hAnsi="Lucida Sans"/>
          <w:sz w:val="18"/>
          <w:szCs w:val="18"/>
        </w:rPr>
        <w:t>Telomeres, reviewed by Elissa Epel, act as protective caps for the ends of chromosomes. Telomere</w:t>
      </w:r>
      <w:r w:rsidR="009064B1">
        <w:rPr>
          <w:rFonts w:ascii="Lucida Sans" w:hAnsi="Lucida Sans"/>
          <w:sz w:val="18"/>
          <w:szCs w:val="18"/>
        </w:rPr>
        <w:t>s</w:t>
      </w:r>
      <w:r w:rsidRPr="00162FFE">
        <w:rPr>
          <w:rFonts w:ascii="Lucida Sans" w:hAnsi="Lucida Sans"/>
          <w:sz w:val="18"/>
          <w:szCs w:val="18"/>
        </w:rPr>
        <w:t xml:space="preserve"> shorten through cell division</w:t>
      </w:r>
      <w:r w:rsidR="009064B1">
        <w:rPr>
          <w:rFonts w:ascii="Lucida Sans" w:hAnsi="Lucida Sans"/>
          <w:sz w:val="18"/>
          <w:szCs w:val="18"/>
        </w:rPr>
        <w:t xml:space="preserve"> and in response to cellular stress, so t</w:t>
      </w:r>
      <w:r w:rsidR="00AE1744">
        <w:rPr>
          <w:rFonts w:ascii="Lucida Sans" w:hAnsi="Lucida Sans"/>
          <w:sz w:val="18"/>
          <w:szCs w:val="18"/>
        </w:rPr>
        <w:t xml:space="preserve">elomere length provides a measure of </w:t>
      </w:r>
      <w:r w:rsidR="009064B1">
        <w:rPr>
          <w:rFonts w:ascii="Lucida Sans" w:hAnsi="Lucida Sans"/>
          <w:sz w:val="18"/>
          <w:szCs w:val="18"/>
        </w:rPr>
        <w:t xml:space="preserve">cellular </w:t>
      </w:r>
      <w:r w:rsidR="00AE1744">
        <w:rPr>
          <w:rFonts w:ascii="Lucida Sans" w:hAnsi="Lucida Sans"/>
          <w:sz w:val="18"/>
          <w:szCs w:val="18"/>
        </w:rPr>
        <w:t>ageing</w:t>
      </w:r>
      <w:r w:rsidRPr="00162FFE">
        <w:rPr>
          <w:rFonts w:ascii="Lucida Sans" w:hAnsi="Lucida Sans"/>
          <w:sz w:val="18"/>
          <w:szCs w:val="18"/>
        </w:rPr>
        <w:t xml:space="preserve">. </w:t>
      </w:r>
      <w:r w:rsidR="009C34BA">
        <w:rPr>
          <w:rFonts w:ascii="Lucida Sans" w:hAnsi="Lucida Sans"/>
          <w:sz w:val="18"/>
          <w:szCs w:val="18"/>
        </w:rPr>
        <w:t>Although s</w:t>
      </w:r>
      <w:r w:rsidRPr="00162FFE">
        <w:rPr>
          <w:rFonts w:ascii="Lucida Sans" w:hAnsi="Lucida Sans"/>
          <w:sz w:val="18"/>
          <w:szCs w:val="18"/>
        </w:rPr>
        <w:t>hort telomeres are associated with a range of poor health outcomes</w:t>
      </w:r>
      <w:r w:rsidR="009C34BA">
        <w:rPr>
          <w:rFonts w:ascii="Lucida Sans" w:hAnsi="Lucida Sans"/>
          <w:sz w:val="18"/>
          <w:szCs w:val="18"/>
        </w:rPr>
        <w:t>,</w:t>
      </w:r>
      <w:r w:rsidRPr="00162FFE">
        <w:rPr>
          <w:rFonts w:ascii="Lucida Sans" w:hAnsi="Lucida Sans"/>
          <w:sz w:val="18"/>
          <w:szCs w:val="18"/>
        </w:rPr>
        <w:t xml:space="preserve"> </w:t>
      </w:r>
      <w:r w:rsidR="00A8706A">
        <w:rPr>
          <w:rFonts w:ascii="Lucida Sans" w:hAnsi="Lucida Sans"/>
          <w:sz w:val="18"/>
          <w:szCs w:val="18"/>
        </w:rPr>
        <w:t>there is still some debate about</w:t>
      </w:r>
      <w:r w:rsidRPr="00162FFE">
        <w:rPr>
          <w:rFonts w:ascii="Lucida Sans" w:hAnsi="Lucida Sans"/>
          <w:sz w:val="18"/>
          <w:szCs w:val="18"/>
        </w:rPr>
        <w:t xml:space="preserve"> whether shorten</w:t>
      </w:r>
      <w:r w:rsidR="009C34BA">
        <w:rPr>
          <w:rFonts w:ascii="Lucida Sans" w:hAnsi="Lucida Sans"/>
          <w:sz w:val="18"/>
          <w:szCs w:val="18"/>
        </w:rPr>
        <w:t>ing contributes directly to disease</w:t>
      </w:r>
      <w:r w:rsidRPr="00162FFE">
        <w:rPr>
          <w:rFonts w:ascii="Lucida Sans" w:hAnsi="Lucida Sans"/>
          <w:sz w:val="18"/>
          <w:szCs w:val="18"/>
        </w:rPr>
        <w:t xml:space="preserve">.  </w:t>
      </w:r>
    </w:p>
    <w:p w14:paraId="72A76D76" w14:textId="77777777" w:rsidR="00A8706A" w:rsidRDefault="00A8706A" w:rsidP="00162FFE">
      <w:pPr>
        <w:spacing w:line="360" w:lineRule="auto"/>
        <w:rPr>
          <w:rFonts w:ascii="Lucida Sans" w:hAnsi="Lucida Sans"/>
          <w:sz w:val="18"/>
          <w:szCs w:val="18"/>
        </w:rPr>
      </w:pPr>
    </w:p>
    <w:p w14:paraId="177EC127" w14:textId="62D3E1FF" w:rsidR="00FE3C15" w:rsidRPr="00162FFE" w:rsidRDefault="00A8706A" w:rsidP="00162FFE">
      <w:pPr>
        <w:spacing w:line="360" w:lineRule="auto"/>
        <w:rPr>
          <w:rFonts w:ascii="Lucida Sans" w:hAnsi="Lucida Sans"/>
          <w:sz w:val="18"/>
          <w:szCs w:val="18"/>
        </w:rPr>
      </w:pPr>
      <w:r>
        <w:rPr>
          <w:rFonts w:ascii="Lucida Sans" w:hAnsi="Lucida Sans"/>
          <w:sz w:val="18"/>
          <w:szCs w:val="18"/>
        </w:rPr>
        <w:t>T</w:t>
      </w:r>
      <w:r w:rsidRPr="00A8706A">
        <w:rPr>
          <w:rFonts w:ascii="Lucida Sans" w:hAnsi="Lucida Sans"/>
          <w:sz w:val="18"/>
          <w:szCs w:val="18"/>
        </w:rPr>
        <w:t>elomere</w:t>
      </w:r>
      <w:r>
        <w:rPr>
          <w:rFonts w:ascii="Lucida Sans" w:hAnsi="Lucida Sans"/>
          <w:sz w:val="18"/>
          <w:szCs w:val="18"/>
        </w:rPr>
        <w:t>s are extended by</w:t>
      </w:r>
      <w:r w:rsidRPr="00A8706A">
        <w:rPr>
          <w:rFonts w:ascii="Lucida Sans" w:hAnsi="Lucida Sans"/>
          <w:sz w:val="18"/>
          <w:szCs w:val="18"/>
        </w:rPr>
        <w:t xml:space="preserve"> </w:t>
      </w:r>
      <w:r>
        <w:rPr>
          <w:rFonts w:ascii="Lucida Sans" w:hAnsi="Lucida Sans"/>
          <w:sz w:val="18"/>
          <w:szCs w:val="18"/>
        </w:rPr>
        <w:t>t</w:t>
      </w:r>
      <w:r w:rsidRPr="00A8706A">
        <w:rPr>
          <w:rFonts w:ascii="Lucida Sans" w:hAnsi="Lucida Sans"/>
          <w:sz w:val="18"/>
          <w:szCs w:val="18"/>
        </w:rPr>
        <w:t>elomerase. Human and animal models of telomerase deficiency develop age-related syndromes and earlier mortality</w:t>
      </w:r>
      <w:r>
        <w:rPr>
          <w:rStyle w:val="FootnoteReference"/>
          <w:rFonts w:ascii="Lucida Sans" w:hAnsi="Lucida Sans"/>
          <w:sz w:val="18"/>
          <w:szCs w:val="18"/>
        </w:rPr>
        <w:footnoteReference w:id="48"/>
      </w:r>
      <w:r w:rsidRPr="00A8706A">
        <w:rPr>
          <w:rFonts w:ascii="Lucida Sans" w:hAnsi="Lucida Sans"/>
          <w:sz w:val="18"/>
          <w:szCs w:val="18"/>
        </w:rPr>
        <w:t xml:space="preserve"> (</w:t>
      </w:r>
      <w:proofErr w:type="spellStart"/>
      <w:r w:rsidRPr="00A8706A">
        <w:rPr>
          <w:rFonts w:ascii="Lucida Sans" w:hAnsi="Lucida Sans"/>
          <w:sz w:val="18"/>
          <w:szCs w:val="18"/>
        </w:rPr>
        <w:t>Armanios</w:t>
      </w:r>
      <w:proofErr w:type="spellEnd"/>
      <w:r w:rsidRPr="00A8706A">
        <w:rPr>
          <w:rFonts w:ascii="Lucida Sans" w:hAnsi="Lucida Sans"/>
          <w:sz w:val="18"/>
          <w:szCs w:val="18"/>
        </w:rPr>
        <w:t xml:space="preserve"> &amp; Blackburn, Nature Review).  Cellular senescence is a widely </w:t>
      </w:r>
      <w:r>
        <w:rPr>
          <w:rFonts w:ascii="Lucida Sans" w:hAnsi="Lucida Sans"/>
          <w:sz w:val="18"/>
          <w:szCs w:val="18"/>
        </w:rPr>
        <w:t>accepted</w:t>
      </w:r>
      <w:r w:rsidRPr="00A8706A">
        <w:rPr>
          <w:rFonts w:ascii="Lucida Sans" w:hAnsi="Lucida Sans"/>
          <w:sz w:val="18"/>
          <w:szCs w:val="18"/>
        </w:rPr>
        <w:t xml:space="preserve"> mechanism of ag</w:t>
      </w:r>
      <w:r>
        <w:rPr>
          <w:rFonts w:ascii="Lucida Sans" w:hAnsi="Lucida Sans"/>
          <w:sz w:val="18"/>
          <w:szCs w:val="18"/>
        </w:rPr>
        <w:t>e</w:t>
      </w:r>
      <w:r w:rsidRPr="00A8706A">
        <w:rPr>
          <w:rFonts w:ascii="Lucida Sans" w:hAnsi="Lucida Sans"/>
          <w:sz w:val="18"/>
          <w:szCs w:val="18"/>
        </w:rPr>
        <w:t>ing, and telomere shortening may be one of the most common c</w:t>
      </w:r>
      <w:r>
        <w:rPr>
          <w:rFonts w:ascii="Lucida Sans" w:hAnsi="Lucida Sans"/>
          <w:sz w:val="18"/>
          <w:szCs w:val="18"/>
        </w:rPr>
        <w:t xml:space="preserve">auses of senescence in humans. </w:t>
      </w:r>
      <w:r w:rsidRPr="00A8706A">
        <w:rPr>
          <w:rFonts w:ascii="Lucida Sans" w:hAnsi="Lucida Sans"/>
          <w:sz w:val="18"/>
          <w:szCs w:val="18"/>
        </w:rPr>
        <w:t xml:space="preserve">It is difficult to show a causal role in humans, but </w:t>
      </w:r>
      <w:r>
        <w:rPr>
          <w:rFonts w:ascii="Lucida Sans" w:hAnsi="Lucida Sans"/>
          <w:sz w:val="18"/>
          <w:szCs w:val="18"/>
        </w:rPr>
        <w:t xml:space="preserve">a growing </w:t>
      </w:r>
      <w:r w:rsidRPr="00A8706A">
        <w:rPr>
          <w:rFonts w:ascii="Lucida Sans" w:hAnsi="Lucida Sans"/>
          <w:sz w:val="18"/>
          <w:szCs w:val="18"/>
        </w:rPr>
        <w:t xml:space="preserve">number of studies </w:t>
      </w:r>
      <w:r>
        <w:rPr>
          <w:rFonts w:ascii="Lucida Sans" w:hAnsi="Lucida Sans"/>
          <w:sz w:val="18"/>
          <w:szCs w:val="18"/>
        </w:rPr>
        <w:t xml:space="preserve">are </w:t>
      </w:r>
      <w:r w:rsidRPr="00A8706A">
        <w:rPr>
          <w:rFonts w:ascii="Lucida Sans" w:hAnsi="Lucida Sans"/>
          <w:sz w:val="18"/>
          <w:szCs w:val="18"/>
        </w:rPr>
        <w:t xml:space="preserve">showing </w:t>
      </w:r>
      <w:r>
        <w:rPr>
          <w:rFonts w:ascii="Lucida Sans" w:hAnsi="Lucida Sans"/>
          <w:sz w:val="18"/>
          <w:szCs w:val="18"/>
        </w:rPr>
        <w:t xml:space="preserve">that </w:t>
      </w:r>
      <w:r w:rsidRPr="00A8706A">
        <w:rPr>
          <w:rFonts w:ascii="Lucida Sans" w:hAnsi="Lucida Sans"/>
          <w:sz w:val="18"/>
          <w:szCs w:val="18"/>
        </w:rPr>
        <w:t>telomere length is an important predictor of human disease, regardless of mechanis</w:t>
      </w:r>
      <w:r>
        <w:rPr>
          <w:rFonts w:ascii="Lucida Sans" w:hAnsi="Lucida Sans"/>
          <w:sz w:val="18"/>
          <w:szCs w:val="18"/>
        </w:rPr>
        <w:t>m</w:t>
      </w:r>
      <w:r w:rsidRPr="00A8706A">
        <w:rPr>
          <w:rFonts w:ascii="Lucida Sans" w:hAnsi="Lucida Sans"/>
          <w:sz w:val="18"/>
          <w:szCs w:val="18"/>
        </w:rPr>
        <w:t>.</w:t>
      </w:r>
      <w:r w:rsidR="00FE3C15" w:rsidRPr="00162FFE">
        <w:rPr>
          <w:rFonts w:ascii="Lucida Sans" w:hAnsi="Lucida Sans"/>
          <w:sz w:val="18"/>
          <w:szCs w:val="18"/>
        </w:rPr>
        <w:t xml:space="preserve"> </w:t>
      </w:r>
    </w:p>
    <w:p w14:paraId="040BED16" w14:textId="77777777" w:rsidR="00FE3C15" w:rsidRPr="00162FFE" w:rsidRDefault="00FE3C15" w:rsidP="00162FFE">
      <w:pPr>
        <w:spacing w:line="360" w:lineRule="auto"/>
        <w:rPr>
          <w:rFonts w:ascii="Lucida Sans" w:hAnsi="Lucida Sans"/>
          <w:sz w:val="18"/>
          <w:szCs w:val="18"/>
        </w:rPr>
      </w:pPr>
    </w:p>
    <w:p w14:paraId="589321FC" w14:textId="4F0CCD51" w:rsidR="00FE3C15" w:rsidRPr="00162FFE" w:rsidRDefault="00F21C09" w:rsidP="00162FFE">
      <w:pPr>
        <w:spacing w:line="360" w:lineRule="auto"/>
        <w:rPr>
          <w:rFonts w:ascii="Lucida Sans" w:hAnsi="Lucida Sans"/>
          <w:sz w:val="18"/>
          <w:szCs w:val="18"/>
        </w:rPr>
      </w:pPr>
      <w:r w:rsidRPr="00162FFE">
        <w:rPr>
          <w:rFonts w:ascii="Lucida Sans" w:hAnsi="Lucida Sans"/>
          <w:sz w:val="18"/>
          <w:szCs w:val="18"/>
        </w:rPr>
        <w:t>Many factors have been found to affect telomere length</w:t>
      </w:r>
      <w:r w:rsidR="00F74049">
        <w:rPr>
          <w:rFonts w:ascii="Lucida Sans" w:hAnsi="Lucida Sans"/>
          <w:sz w:val="18"/>
          <w:szCs w:val="18"/>
        </w:rPr>
        <w:t xml:space="preserve"> in adulthood</w:t>
      </w:r>
      <w:r w:rsidRPr="00162FFE">
        <w:rPr>
          <w:rFonts w:ascii="Lucida Sans" w:hAnsi="Lucida Sans"/>
          <w:sz w:val="18"/>
          <w:szCs w:val="18"/>
        </w:rPr>
        <w:t xml:space="preserve">, including chronic stress and psychiatric conditions. To date, nine studies have </w:t>
      </w:r>
      <w:r w:rsidR="009C34BA" w:rsidRPr="00162FFE">
        <w:rPr>
          <w:rFonts w:ascii="Lucida Sans" w:hAnsi="Lucida Sans"/>
          <w:sz w:val="18"/>
          <w:szCs w:val="18"/>
        </w:rPr>
        <w:t xml:space="preserve">found an </w:t>
      </w:r>
      <w:r w:rsidR="009C34BA">
        <w:rPr>
          <w:rFonts w:ascii="Lucida Sans" w:hAnsi="Lucida Sans"/>
          <w:sz w:val="18"/>
          <w:szCs w:val="18"/>
        </w:rPr>
        <w:t>association between</w:t>
      </w:r>
      <w:r w:rsidR="009C34BA" w:rsidRPr="00162FFE">
        <w:rPr>
          <w:rFonts w:ascii="Lucida Sans" w:hAnsi="Lucida Sans"/>
          <w:sz w:val="18"/>
          <w:szCs w:val="18"/>
        </w:rPr>
        <w:t xml:space="preserve"> telomere length </w:t>
      </w:r>
      <w:r w:rsidR="009C34BA">
        <w:rPr>
          <w:rFonts w:ascii="Lucida Sans" w:hAnsi="Lucida Sans"/>
          <w:sz w:val="18"/>
          <w:szCs w:val="18"/>
        </w:rPr>
        <w:t>and</w:t>
      </w:r>
      <w:r w:rsidRPr="00162FFE">
        <w:rPr>
          <w:rFonts w:ascii="Lucida Sans" w:hAnsi="Lucida Sans"/>
          <w:sz w:val="18"/>
          <w:szCs w:val="18"/>
        </w:rPr>
        <w:t xml:space="preserve"> </w:t>
      </w:r>
      <w:r w:rsidR="009C34BA" w:rsidRPr="00162FFE">
        <w:rPr>
          <w:rFonts w:ascii="Lucida Sans" w:hAnsi="Lucida Sans"/>
          <w:sz w:val="18"/>
          <w:szCs w:val="18"/>
        </w:rPr>
        <w:t xml:space="preserve">childhood adversity </w:t>
      </w:r>
      <w:r w:rsidRPr="00162FFE">
        <w:rPr>
          <w:rFonts w:ascii="Lucida Sans" w:hAnsi="Lucida Sans"/>
          <w:sz w:val="18"/>
          <w:szCs w:val="18"/>
        </w:rPr>
        <w:t>(retrospectively</w:t>
      </w:r>
      <w:r w:rsidR="009C34BA">
        <w:rPr>
          <w:rFonts w:ascii="Lucida Sans" w:hAnsi="Lucida Sans"/>
          <w:sz w:val="18"/>
          <w:szCs w:val="18"/>
        </w:rPr>
        <w:t xml:space="preserve"> reported</w:t>
      </w:r>
      <w:r w:rsidRPr="00162FFE">
        <w:rPr>
          <w:rFonts w:ascii="Lucida Sans" w:hAnsi="Lucida Sans"/>
          <w:sz w:val="18"/>
          <w:szCs w:val="18"/>
        </w:rPr>
        <w:t>). An overview of these studies suggested that telomere length might serve as a ‘deep biomarker’ of early-life stress</w:t>
      </w:r>
      <w:r w:rsidRPr="00162FFE">
        <w:rPr>
          <w:rStyle w:val="FootnoteReference"/>
          <w:rFonts w:ascii="Lucida Sans" w:hAnsi="Lucida Sans"/>
          <w:sz w:val="18"/>
          <w:szCs w:val="18"/>
        </w:rPr>
        <w:footnoteReference w:id="49"/>
      </w:r>
      <w:r w:rsidRPr="00162FFE">
        <w:rPr>
          <w:rFonts w:ascii="Lucida Sans" w:hAnsi="Lucida Sans"/>
          <w:sz w:val="18"/>
          <w:szCs w:val="18"/>
        </w:rPr>
        <w:t xml:space="preserve">. </w:t>
      </w:r>
    </w:p>
    <w:p w14:paraId="1CF1C8B6" w14:textId="77777777" w:rsidR="00D147F0" w:rsidRPr="00162FFE" w:rsidRDefault="00D147F0" w:rsidP="00162FFE">
      <w:pPr>
        <w:spacing w:line="360" w:lineRule="auto"/>
        <w:rPr>
          <w:rFonts w:ascii="Lucida Sans" w:hAnsi="Lucida Sans"/>
          <w:sz w:val="18"/>
          <w:szCs w:val="18"/>
        </w:rPr>
      </w:pPr>
    </w:p>
    <w:p w14:paraId="02ADABB6" w14:textId="3BCE1B11" w:rsidR="00D147F0" w:rsidRPr="00162FFE" w:rsidRDefault="00D8371E" w:rsidP="00162FFE">
      <w:pPr>
        <w:spacing w:line="360" w:lineRule="auto"/>
        <w:rPr>
          <w:rFonts w:ascii="Lucida Sans" w:hAnsi="Lucida Sans"/>
          <w:sz w:val="18"/>
          <w:szCs w:val="18"/>
        </w:rPr>
      </w:pPr>
      <w:r>
        <w:rPr>
          <w:rFonts w:ascii="Lucida Sans" w:hAnsi="Lucida Sans"/>
          <w:sz w:val="18"/>
          <w:szCs w:val="18"/>
        </w:rPr>
        <w:t>In children, telomere length has also been found to be sensitive to parental socioeconomic status</w:t>
      </w:r>
      <w:r>
        <w:rPr>
          <w:rStyle w:val="FootnoteReference"/>
          <w:rFonts w:ascii="Lucida Sans" w:hAnsi="Lucida Sans"/>
          <w:sz w:val="18"/>
          <w:szCs w:val="18"/>
        </w:rPr>
        <w:footnoteReference w:id="50"/>
      </w:r>
      <w:r>
        <w:rPr>
          <w:rFonts w:ascii="Lucida Sans" w:hAnsi="Lucida Sans"/>
          <w:sz w:val="18"/>
          <w:szCs w:val="18"/>
        </w:rPr>
        <w:t xml:space="preserve"> and community-level stress</w:t>
      </w:r>
      <w:r>
        <w:rPr>
          <w:rStyle w:val="FootnoteReference"/>
          <w:rFonts w:ascii="Lucida Sans" w:hAnsi="Lucida Sans"/>
          <w:sz w:val="18"/>
          <w:szCs w:val="18"/>
        </w:rPr>
        <w:footnoteReference w:id="51"/>
      </w:r>
      <w:r>
        <w:rPr>
          <w:rFonts w:ascii="Lucida Sans" w:hAnsi="Lucida Sans"/>
          <w:sz w:val="18"/>
          <w:szCs w:val="18"/>
        </w:rPr>
        <w:t xml:space="preserve">. </w:t>
      </w:r>
      <w:r w:rsidR="00566D5C" w:rsidRPr="00162FFE">
        <w:rPr>
          <w:rFonts w:ascii="Lucida Sans" w:hAnsi="Lucida Sans"/>
          <w:sz w:val="18"/>
          <w:szCs w:val="18"/>
        </w:rPr>
        <w:t xml:space="preserve">As well as childhood adversity, maternal factors may also influence telomere length in offspring. After maternal stress, </w:t>
      </w:r>
      <w:r w:rsidR="009772BB">
        <w:rPr>
          <w:rFonts w:ascii="Lucida Sans" w:hAnsi="Lucida Sans"/>
          <w:sz w:val="18"/>
          <w:szCs w:val="18"/>
        </w:rPr>
        <w:t xml:space="preserve">offspring </w:t>
      </w:r>
      <w:r w:rsidR="00566D5C" w:rsidRPr="00162FFE">
        <w:rPr>
          <w:rFonts w:ascii="Lucida Sans" w:hAnsi="Lucida Sans"/>
          <w:sz w:val="18"/>
          <w:szCs w:val="18"/>
        </w:rPr>
        <w:t xml:space="preserve">telomere length </w:t>
      </w:r>
      <w:r w:rsidR="009772BB">
        <w:rPr>
          <w:rFonts w:ascii="Lucida Sans" w:hAnsi="Lucida Sans"/>
          <w:sz w:val="18"/>
          <w:szCs w:val="18"/>
        </w:rPr>
        <w:t>wa</w:t>
      </w:r>
      <w:r w:rsidR="00566D5C" w:rsidRPr="00162FFE">
        <w:rPr>
          <w:rFonts w:ascii="Lucida Sans" w:hAnsi="Lucida Sans"/>
          <w:sz w:val="18"/>
          <w:szCs w:val="18"/>
        </w:rPr>
        <w:t xml:space="preserve">s reduced in </w:t>
      </w:r>
      <w:r w:rsidR="009772BB">
        <w:rPr>
          <w:rFonts w:ascii="Lucida Sans" w:hAnsi="Lucida Sans"/>
          <w:sz w:val="18"/>
          <w:szCs w:val="18"/>
        </w:rPr>
        <w:t>adulthood</w:t>
      </w:r>
      <w:r w:rsidR="00566D5C" w:rsidRPr="00162FFE">
        <w:rPr>
          <w:rStyle w:val="FootnoteReference"/>
          <w:rFonts w:ascii="Lucida Sans" w:hAnsi="Lucida Sans"/>
          <w:sz w:val="18"/>
          <w:szCs w:val="18"/>
        </w:rPr>
        <w:footnoteReference w:id="52"/>
      </w:r>
      <w:r w:rsidR="00AF0EB1">
        <w:rPr>
          <w:rFonts w:ascii="Lucida Sans" w:hAnsi="Lucida Sans"/>
          <w:sz w:val="18"/>
          <w:szCs w:val="18"/>
        </w:rPr>
        <w:t xml:space="preserve">, while prenatal exposure to smoking </w:t>
      </w:r>
      <w:r w:rsidR="00F74049">
        <w:rPr>
          <w:rFonts w:ascii="Lucida Sans" w:hAnsi="Lucida Sans"/>
          <w:sz w:val="18"/>
          <w:szCs w:val="18"/>
        </w:rPr>
        <w:t>wa</w:t>
      </w:r>
      <w:r w:rsidR="00AF0EB1">
        <w:rPr>
          <w:rFonts w:ascii="Lucida Sans" w:hAnsi="Lucida Sans"/>
          <w:sz w:val="18"/>
          <w:szCs w:val="18"/>
        </w:rPr>
        <w:t xml:space="preserve">s also associated with </w:t>
      </w:r>
      <w:r w:rsidR="00AF0EB1">
        <w:rPr>
          <w:rFonts w:ascii="Lucida Sans" w:hAnsi="Lucida Sans"/>
          <w:sz w:val="18"/>
          <w:szCs w:val="18"/>
        </w:rPr>
        <w:lastRenderedPageBreak/>
        <w:t>telomere shortening in children</w:t>
      </w:r>
      <w:r w:rsidR="00AF0EB1">
        <w:rPr>
          <w:rStyle w:val="FootnoteReference"/>
          <w:rFonts w:ascii="Lucida Sans" w:hAnsi="Lucida Sans"/>
          <w:sz w:val="18"/>
          <w:szCs w:val="18"/>
        </w:rPr>
        <w:footnoteReference w:id="53"/>
      </w:r>
      <w:r w:rsidR="00566D5C" w:rsidRPr="00162FFE">
        <w:rPr>
          <w:rFonts w:ascii="Lucida Sans" w:hAnsi="Lucida Sans"/>
          <w:sz w:val="18"/>
          <w:szCs w:val="18"/>
        </w:rPr>
        <w:t>. Notably, studies in rats have shown that prenatal but not postnatal protein restriction is associated with telomere shortening and earlier mortality</w:t>
      </w:r>
      <w:r w:rsidR="00566D5C" w:rsidRPr="00162FFE">
        <w:rPr>
          <w:rStyle w:val="FootnoteReference"/>
          <w:rFonts w:ascii="Lucida Sans" w:hAnsi="Lucida Sans"/>
          <w:sz w:val="18"/>
          <w:szCs w:val="18"/>
        </w:rPr>
        <w:footnoteReference w:id="54"/>
      </w:r>
      <w:r w:rsidR="00566D5C" w:rsidRPr="00162FFE">
        <w:rPr>
          <w:rFonts w:ascii="Lucida Sans" w:hAnsi="Lucida Sans"/>
          <w:sz w:val="18"/>
          <w:szCs w:val="18"/>
        </w:rPr>
        <w:t xml:space="preserve">. </w:t>
      </w:r>
    </w:p>
    <w:p w14:paraId="62E7E1BD" w14:textId="77777777" w:rsidR="00DD46CD" w:rsidRDefault="00DD46CD" w:rsidP="00162FFE">
      <w:pPr>
        <w:spacing w:line="360" w:lineRule="auto"/>
        <w:rPr>
          <w:rFonts w:ascii="Lucida Sans" w:hAnsi="Lucida Sans"/>
          <w:sz w:val="18"/>
          <w:szCs w:val="18"/>
        </w:rPr>
      </w:pPr>
    </w:p>
    <w:p w14:paraId="41591176" w14:textId="77777777" w:rsidR="00AF0EB1" w:rsidRPr="00162FFE" w:rsidRDefault="00AF0EB1" w:rsidP="00AF0EB1">
      <w:pPr>
        <w:spacing w:line="360" w:lineRule="auto"/>
        <w:rPr>
          <w:rFonts w:ascii="Lucida Sans" w:hAnsi="Lucida Sans"/>
          <w:sz w:val="18"/>
          <w:szCs w:val="18"/>
        </w:rPr>
      </w:pPr>
      <w:r w:rsidRPr="00162FFE">
        <w:rPr>
          <w:rFonts w:ascii="Lucida Sans" w:hAnsi="Lucida Sans"/>
          <w:sz w:val="18"/>
          <w:szCs w:val="18"/>
        </w:rPr>
        <w:t xml:space="preserve">Interestingly, one study has shown that the impact of adversity </w:t>
      </w:r>
      <w:r>
        <w:rPr>
          <w:rFonts w:ascii="Lucida Sans" w:hAnsi="Lucida Sans"/>
          <w:sz w:val="18"/>
          <w:szCs w:val="18"/>
        </w:rPr>
        <w:t xml:space="preserve">on telomere length could </w:t>
      </w:r>
      <w:r w:rsidRPr="00162FFE">
        <w:rPr>
          <w:rFonts w:ascii="Lucida Sans" w:hAnsi="Lucida Sans"/>
          <w:sz w:val="18"/>
          <w:szCs w:val="18"/>
        </w:rPr>
        <w:t>be mitigated by maternal responsiveness</w:t>
      </w:r>
      <w:r w:rsidRPr="00162FFE">
        <w:rPr>
          <w:rStyle w:val="FootnoteReference"/>
          <w:rFonts w:ascii="Lucida Sans" w:hAnsi="Lucida Sans"/>
          <w:sz w:val="18"/>
          <w:szCs w:val="18"/>
        </w:rPr>
        <w:footnoteReference w:id="55"/>
      </w:r>
      <w:r w:rsidRPr="00162FFE">
        <w:rPr>
          <w:rFonts w:ascii="Lucida Sans" w:hAnsi="Lucida Sans"/>
          <w:sz w:val="18"/>
          <w:szCs w:val="18"/>
        </w:rPr>
        <w:t xml:space="preserve">. Maternal responsiveness had no impact on telomere </w:t>
      </w:r>
      <w:r>
        <w:rPr>
          <w:rFonts w:ascii="Lucida Sans" w:hAnsi="Lucida Sans"/>
          <w:sz w:val="18"/>
          <w:szCs w:val="18"/>
        </w:rPr>
        <w:t xml:space="preserve">length </w:t>
      </w:r>
      <w:r w:rsidRPr="00162FFE">
        <w:rPr>
          <w:rFonts w:ascii="Lucida Sans" w:hAnsi="Lucida Sans"/>
          <w:sz w:val="18"/>
          <w:szCs w:val="18"/>
        </w:rPr>
        <w:t>in child</w:t>
      </w:r>
      <w:r>
        <w:rPr>
          <w:rFonts w:ascii="Lucida Sans" w:hAnsi="Lucida Sans"/>
          <w:sz w:val="18"/>
          <w:szCs w:val="18"/>
        </w:rPr>
        <w:t>ren</w:t>
      </w:r>
      <w:r w:rsidRPr="00162FFE">
        <w:rPr>
          <w:rFonts w:ascii="Lucida Sans" w:hAnsi="Lucida Sans"/>
          <w:sz w:val="18"/>
          <w:szCs w:val="18"/>
        </w:rPr>
        <w:t xml:space="preserve"> at low risk of adversity, but was able to block completely the decline in telomere length otherwise seen in high-risk children.</w:t>
      </w:r>
    </w:p>
    <w:p w14:paraId="1AEE41A5" w14:textId="77777777" w:rsidR="00AF0EB1" w:rsidRPr="00162FFE" w:rsidRDefault="00AF0EB1" w:rsidP="00162FFE">
      <w:pPr>
        <w:spacing w:line="360" w:lineRule="auto"/>
        <w:rPr>
          <w:rFonts w:ascii="Lucida Sans" w:hAnsi="Lucida Sans"/>
          <w:sz w:val="18"/>
          <w:szCs w:val="18"/>
        </w:rPr>
      </w:pPr>
    </w:p>
    <w:p w14:paraId="74CBF602" w14:textId="2E9627FA" w:rsidR="00DD46CD" w:rsidRPr="00162FFE" w:rsidRDefault="00DD46CD" w:rsidP="00162FFE">
      <w:pPr>
        <w:spacing w:line="360" w:lineRule="auto"/>
        <w:rPr>
          <w:rFonts w:ascii="Lucida Sans" w:hAnsi="Lucida Sans"/>
          <w:sz w:val="18"/>
          <w:szCs w:val="18"/>
        </w:rPr>
      </w:pPr>
      <w:r w:rsidRPr="00162FFE">
        <w:rPr>
          <w:rFonts w:ascii="Lucida Sans" w:hAnsi="Lucida Sans"/>
          <w:sz w:val="18"/>
          <w:szCs w:val="18"/>
        </w:rPr>
        <w:t xml:space="preserve">A key question is whether telomere shortening is contributing directly to </w:t>
      </w:r>
      <w:r w:rsidR="00757CE9" w:rsidRPr="00162FFE">
        <w:rPr>
          <w:rFonts w:ascii="Lucida Sans" w:hAnsi="Lucida Sans"/>
          <w:sz w:val="18"/>
          <w:szCs w:val="18"/>
        </w:rPr>
        <w:t xml:space="preserve">ill-health. An intriguing study in </w:t>
      </w:r>
      <w:r w:rsidR="00171680" w:rsidRPr="00162FFE">
        <w:rPr>
          <w:rFonts w:ascii="Lucida Sans" w:hAnsi="Lucida Sans"/>
          <w:sz w:val="18"/>
          <w:szCs w:val="18"/>
        </w:rPr>
        <w:t>mice</w:t>
      </w:r>
      <w:r w:rsidR="00757CE9" w:rsidRPr="00162FFE">
        <w:rPr>
          <w:rFonts w:ascii="Lucida Sans" w:hAnsi="Lucida Sans"/>
          <w:sz w:val="18"/>
          <w:szCs w:val="18"/>
        </w:rPr>
        <w:t xml:space="preserve"> points to a causal role</w:t>
      </w:r>
      <w:r w:rsidR="00045FC5" w:rsidRPr="00162FFE">
        <w:rPr>
          <w:rFonts w:ascii="Lucida Sans" w:hAnsi="Lucida Sans"/>
          <w:sz w:val="18"/>
          <w:szCs w:val="18"/>
        </w:rPr>
        <w:t>, at least for depression</w:t>
      </w:r>
      <w:r w:rsidR="00045FC5" w:rsidRPr="00162FFE">
        <w:rPr>
          <w:rStyle w:val="FootnoteReference"/>
          <w:rFonts w:ascii="Lucida Sans" w:hAnsi="Lucida Sans"/>
          <w:sz w:val="18"/>
          <w:szCs w:val="18"/>
        </w:rPr>
        <w:footnoteReference w:id="56"/>
      </w:r>
      <w:r w:rsidR="00757CE9" w:rsidRPr="00162FFE">
        <w:rPr>
          <w:rFonts w:ascii="Lucida Sans" w:hAnsi="Lucida Sans"/>
          <w:sz w:val="18"/>
          <w:szCs w:val="18"/>
        </w:rPr>
        <w:t xml:space="preserve">. Chronic stress leads to a drop in telomerase activity in the hippocampus, an effect that can be prevented by </w:t>
      </w:r>
      <w:r w:rsidR="00DF42FC">
        <w:rPr>
          <w:rFonts w:ascii="Lucida Sans" w:hAnsi="Lucida Sans"/>
          <w:sz w:val="18"/>
          <w:szCs w:val="18"/>
        </w:rPr>
        <w:t>SSRIs</w:t>
      </w:r>
      <w:r w:rsidR="00757CE9" w:rsidRPr="00162FFE">
        <w:rPr>
          <w:rFonts w:ascii="Lucida Sans" w:hAnsi="Lucida Sans"/>
          <w:sz w:val="18"/>
          <w:szCs w:val="18"/>
        </w:rPr>
        <w:t xml:space="preserve">. </w:t>
      </w:r>
      <w:r w:rsidR="00171680" w:rsidRPr="00162FFE">
        <w:rPr>
          <w:rFonts w:ascii="Lucida Sans" w:hAnsi="Lucida Sans"/>
          <w:sz w:val="18"/>
          <w:szCs w:val="18"/>
        </w:rPr>
        <w:t>W</w:t>
      </w:r>
      <w:r w:rsidR="00757CE9" w:rsidRPr="00162FFE">
        <w:rPr>
          <w:rFonts w:ascii="Lucida Sans" w:hAnsi="Lucida Sans"/>
          <w:sz w:val="18"/>
          <w:szCs w:val="18"/>
        </w:rPr>
        <w:t>h</w:t>
      </w:r>
      <w:r w:rsidR="00DF42FC">
        <w:rPr>
          <w:rFonts w:ascii="Lucida Sans" w:hAnsi="Lucida Sans"/>
          <w:sz w:val="18"/>
          <w:szCs w:val="18"/>
        </w:rPr>
        <w:t>ile</w:t>
      </w:r>
      <w:r w:rsidR="00757CE9" w:rsidRPr="00162FFE">
        <w:rPr>
          <w:rFonts w:ascii="Lucida Sans" w:hAnsi="Lucida Sans"/>
          <w:sz w:val="18"/>
          <w:szCs w:val="18"/>
        </w:rPr>
        <w:t xml:space="preserve"> </w:t>
      </w:r>
      <w:r w:rsidR="00171680" w:rsidRPr="00162FFE">
        <w:rPr>
          <w:rFonts w:ascii="Lucida Sans" w:hAnsi="Lucida Sans"/>
          <w:sz w:val="18"/>
          <w:szCs w:val="18"/>
        </w:rPr>
        <w:t xml:space="preserve">inhibition of </w:t>
      </w:r>
      <w:r w:rsidR="00757CE9" w:rsidRPr="00162FFE">
        <w:rPr>
          <w:rFonts w:ascii="Lucida Sans" w:hAnsi="Lucida Sans"/>
          <w:sz w:val="18"/>
          <w:szCs w:val="18"/>
        </w:rPr>
        <w:t>telomerase i</w:t>
      </w:r>
      <w:r w:rsidR="00171680" w:rsidRPr="00162FFE">
        <w:rPr>
          <w:rFonts w:ascii="Lucida Sans" w:hAnsi="Lucida Sans"/>
          <w:sz w:val="18"/>
          <w:szCs w:val="18"/>
        </w:rPr>
        <w:t>n</w:t>
      </w:r>
      <w:r w:rsidR="00757CE9" w:rsidRPr="00162FFE">
        <w:rPr>
          <w:rFonts w:ascii="Lucida Sans" w:hAnsi="Lucida Sans"/>
          <w:sz w:val="18"/>
          <w:szCs w:val="18"/>
        </w:rPr>
        <w:t xml:space="preserve"> </w:t>
      </w:r>
      <w:r w:rsidR="00171680" w:rsidRPr="00162FFE">
        <w:rPr>
          <w:rFonts w:ascii="Lucida Sans" w:hAnsi="Lucida Sans"/>
          <w:sz w:val="18"/>
          <w:szCs w:val="18"/>
        </w:rPr>
        <w:t xml:space="preserve">the hippocampus led to depression-like </w:t>
      </w:r>
      <w:proofErr w:type="spellStart"/>
      <w:r w:rsidR="00171680" w:rsidRPr="00162FFE">
        <w:rPr>
          <w:rFonts w:ascii="Lucida Sans" w:hAnsi="Lucida Sans"/>
          <w:sz w:val="18"/>
          <w:szCs w:val="18"/>
        </w:rPr>
        <w:t>behaviour</w:t>
      </w:r>
      <w:proofErr w:type="spellEnd"/>
      <w:r w:rsidR="00171680" w:rsidRPr="00162FFE">
        <w:rPr>
          <w:rFonts w:ascii="Lucida Sans" w:hAnsi="Lucida Sans"/>
          <w:sz w:val="18"/>
          <w:szCs w:val="18"/>
        </w:rPr>
        <w:t>, overexpression had an antidepressant effect</w:t>
      </w:r>
      <w:r w:rsidR="00DF42FC">
        <w:rPr>
          <w:rFonts w:ascii="Lucida Sans" w:hAnsi="Lucida Sans"/>
          <w:sz w:val="18"/>
          <w:szCs w:val="18"/>
        </w:rPr>
        <w:t xml:space="preserve"> and was able to</w:t>
      </w:r>
      <w:r w:rsidR="00171680" w:rsidRPr="00162FFE">
        <w:rPr>
          <w:rFonts w:ascii="Lucida Sans" w:hAnsi="Lucida Sans"/>
          <w:sz w:val="18"/>
          <w:szCs w:val="18"/>
        </w:rPr>
        <w:t xml:space="preserve"> block the negative impact of chronic stress. The protective effect of </w:t>
      </w:r>
      <w:r w:rsidR="00F725A0">
        <w:rPr>
          <w:rFonts w:ascii="Lucida Sans" w:hAnsi="Lucida Sans"/>
          <w:sz w:val="18"/>
          <w:szCs w:val="18"/>
        </w:rPr>
        <w:t>antidepressants</w:t>
      </w:r>
      <w:r w:rsidR="00171680" w:rsidRPr="00162FFE">
        <w:rPr>
          <w:rFonts w:ascii="Lucida Sans" w:hAnsi="Lucida Sans"/>
          <w:sz w:val="18"/>
          <w:szCs w:val="18"/>
        </w:rPr>
        <w:t xml:space="preserve"> was </w:t>
      </w:r>
      <w:r w:rsidR="00DF42FC">
        <w:rPr>
          <w:rFonts w:ascii="Lucida Sans" w:hAnsi="Lucida Sans"/>
          <w:sz w:val="18"/>
          <w:szCs w:val="18"/>
        </w:rPr>
        <w:t>lost</w:t>
      </w:r>
      <w:r w:rsidR="00171680" w:rsidRPr="00162FFE">
        <w:rPr>
          <w:rFonts w:ascii="Lucida Sans" w:hAnsi="Lucida Sans"/>
          <w:sz w:val="18"/>
          <w:szCs w:val="18"/>
        </w:rPr>
        <w:t xml:space="preserve"> when </w:t>
      </w:r>
      <w:r w:rsidR="00F725A0">
        <w:rPr>
          <w:rFonts w:ascii="Lucida Sans" w:hAnsi="Lucida Sans"/>
          <w:sz w:val="18"/>
          <w:szCs w:val="18"/>
        </w:rPr>
        <w:t xml:space="preserve">telomerase (and subsequent neurogenesis) </w:t>
      </w:r>
      <w:r w:rsidR="00171680" w:rsidRPr="00162FFE">
        <w:rPr>
          <w:rFonts w:ascii="Lucida Sans" w:hAnsi="Lucida Sans"/>
          <w:sz w:val="18"/>
          <w:szCs w:val="18"/>
        </w:rPr>
        <w:t xml:space="preserve">was </w:t>
      </w:r>
      <w:r w:rsidR="00F725A0">
        <w:rPr>
          <w:rFonts w:ascii="Lucida Sans" w:hAnsi="Lucida Sans"/>
          <w:sz w:val="18"/>
          <w:szCs w:val="18"/>
        </w:rPr>
        <w:t>blocked</w:t>
      </w:r>
      <w:r w:rsidR="00171680" w:rsidRPr="00162FFE">
        <w:rPr>
          <w:rFonts w:ascii="Lucida Sans" w:hAnsi="Lucida Sans"/>
          <w:sz w:val="18"/>
          <w:szCs w:val="18"/>
        </w:rPr>
        <w:t xml:space="preserve">, suggesting the effect is dependent </w:t>
      </w:r>
      <w:r w:rsidR="00F725A0">
        <w:rPr>
          <w:rFonts w:ascii="Lucida Sans" w:hAnsi="Lucida Sans"/>
          <w:sz w:val="18"/>
          <w:szCs w:val="18"/>
        </w:rPr>
        <w:t xml:space="preserve">in part </w:t>
      </w:r>
      <w:r w:rsidR="00171680" w:rsidRPr="00162FFE">
        <w:rPr>
          <w:rFonts w:ascii="Lucida Sans" w:hAnsi="Lucida Sans"/>
          <w:sz w:val="18"/>
          <w:szCs w:val="18"/>
        </w:rPr>
        <w:t xml:space="preserve">on </w:t>
      </w:r>
      <w:r w:rsidR="00F725A0">
        <w:rPr>
          <w:rFonts w:ascii="Lucida Sans" w:hAnsi="Lucida Sans"/>
          <w:sz w:val="18"/>
          <w:szCs w:val="18"/>
        </w:rPr>
        <w:t>telomerase</w:t>
      </w:r>
      <w:r w:rsidR="00171680" w:rsidRPr="00162FFE">
        <w:rPr>
          <w:rFonts w:ascii="Lucida Sans" w:hAnsi="Lucida Sans"/>
          <w:sz w:val="18"/>
          <w:szCs w:val="18"/>
        </w:rPr>
        <w:t xml:space="preserve">. </w:t>
      </w:r>
      <w:r w:rsidR="00757CE9" w:rsidRPr="00162FFE">
        <w:rPr>
          <w:rFonts w:ascii="Lucida Sans" w:hAnsi="Lucida Sans"/>
          <w:sz w:val="18"/>
          <w:szCs w:val="18"/>
        </w:rPr>
        <w:t xml:space="preserve"> </w:t>
      </w:r>
    </w:p>
    <w:p w14:paraId="7B7886C6" w14:textId="77777777" w:rsidR="00D7116B" w:rsidRPr="00162FFE" w:rsidRDefault="00D7116B" w:rsidP="00162FFE">
      <w:pPr>
        <w:spacing w:line="360" w:lineRule="auto"/>
        <w:rPr>
          <w:rFonts w:ascii="Lucida Sans" w:hAnsi="Lucida Sans"/>
          <w:sz w:val="18"/>
          <w:szCs w:val="18"/>
        </w:rPr>
      </w:pPr>
    </w:p>
    <w:p w14:paraId="59D749CC" w14:textId="3CAF6F73" w:rsidR="00D7116B" w:rsidRPr="00162FFE" w:rsidRDefault="00D7116B" w:rsidP="00162FFE">
      <w:pPr>
        <w:spacing w:line="360" w:lineRule="auto"/>
        <w:rPr>
          <w:rFonts w:ascii="Lucida Sans" w:hAnsi="Lucida Sans"/>
          <w:sz w:val="18"/>
          <w:szCs w:val="18"/>
        </w:rPr>
      </w:pPr>
      <w:r w:rsidRPr="00162FFE">
        <w:rPr>
          <w:rFonts w:ascii="Lucida Sans" w:hAnsi="Lucida Sans"/>
          <w:sz w:val="18"/>
          <w:szCs w:val="18"/>
        </w:rPr>
        <w:t xml:space="preserve">While the direction of causality remains unclear, it may </w:t>
      </w:r>
      <w:r w:rsidR="00B57BA8">
        <w:rPr>
          <w:rFonts w:ascii="Lucida Sans" w:hAnsi="Lucida Sans"/>
          <w:sz w:val="18"/>
          <w:szCs w:val="18"/>
        </w:rPr>
        <w:t xml:space="preserve">also </w:t>
      </w:r>
      <w:r w:rsidRPr="00162FFE">
        <w:rPr>
          <w:rFonts w:ascii="Lucida Sans" w:hAnsi="Lucida Sans"/>
          <w:sz w:val="18"/>
          <w:szCs w:val="18"/>
        </w:rPr>
        <w:t xml:space="preserve">change over the lifespan. Early in life, </w:t>
      </w:r>
      <w:r w:rsidR="00F725A0">
        <w:rPr>
          <w:rFonts w:ascii="Lucida Sans" w:hAnsi="Lucida Sans"/>
          <w:sz w:val="18"/>
          <w:szCs w:val="18"/>
        </w:rPr>
        <w:t>psychological</w:t>
      </w:r>
      <w:r w:rsidRPr="00162FFE">
        <w:rPr>
          <w:rFonts w:ascii="Lucida Sans" w:hAnsi="Lucida Sans"/>
          <w:sz w:val="18"/>
          <w:szCs w:val="18"/>
        </w:rPr>
        <w:t xml:space="preserve"> stress may lead to telomere shortening</w:t>
      </w:r>
      <w:r w:rsidR="00B57BA8">
        <w:rPr>
          <w:rFonts w:ascii="Lucida Sans" w:hAnsi="Lucida Sans"/>
          <w:sz w:val="18"/>
          <w:szCs w:val="18"/>
        </w:rPr>
        <w:t>, alongside other damaging changes</w:t>
      </w:r>
      <w:r w:rsidRPr="00162FFE">
        <w:rPr>
          <w:rFonts w:ascii="Lucida Sans" w:hAnsi="Lucida Sans"/>
          <w:sz w:val="18"/>
          <w:szCs w:val="18"/>
        </w:rPr>
        <w:t xml:space="preserve">. Later, shortened telomeres may </w:t>
      </w:r>
      <w:r w:rsidR="00B57BA8">
        <w:rPr>
          <w:rFonts w:ascii="Lucida Sans" w:hAnsi="Lucida Sans"/>
          <w:sz w:val="18"/>
          <w:szCs w:val="18"/>
        </w:rPr>
        <w:t xml:space="preserve">themselves </w:t>
      </w:r>
      <w:r w:rsidRPr="00162FFE">
        <w:rPr>
          <w:rFonts w:ascii="Lucida Sans" w:hAnsi="Lucida Sans"/>
          <w:sz w:val="18"/>
          <w:szCs w:val="18"/>
        </w:rPr>
        <w:t xml:space="preserve">begin to </w:t>
      </w:r>
      <w:r w:rsidR="00F725A0">
        <w:rPr>
          <w:rFonts w:ascii="Lucida Sans" w:hAnsi="Lucida Sans"/>
          <w:sz w:val="18"/>
          <w:szCs w:val="18"/>
        </w:rPr>
        <w:t xml:space="preserve">further </w:t>
      </w:r>
      <w:r w:rsidRPr="00162FFE">
        <w:rPr>
          <w:rFonts w:ascii="Lucida Sans" w:hAnsi="Lucida Sans"/>
          <w:sz w:val="18"/>
          <w:szCs w:val="18"/>
        </w:rPr>
        <w:t xml:space="preserve">contribute to </w:t>
      </w:r>
      <w:r w:rsidR="00B57BA8">
        <w:rPr>
          <w:rFonts w:ascii="Lucida Sans" w:hAnsi="Lucida Sans"/>
          <w:sz w:val="18"/>
          <w:szCs w:val="18"/>
        </w:rPr>
        <w:t>cellular</w:t>
      </w:r>
      <w:r w:rsidRPr="00162FFE">
        <w:rPr>
          <w:rFonts w:ascii="Lucida Sans" w:hAnsi="Lucida Sans"/>
          <w:sz w:val="18"/>
          <w:szCs w:val="18"/>
        </w:rPr>
        <w:t xml:space="preserve"> </w:t>
      </w:r>
      <w:r w:rsidR="00F725A0">
        <w:rPr>
          <w:rFonts w:ascii="Lucida Sans" w:hAnsi="Lucida Sans"/>
          <w:sz w:val="18"/>
          <w:szCs w:val="18"/>
        </w:rPr>
        <w:t>ageing (cellular stress responses</w:t>
      </w:r>
      <w:r w:rsidR="00E91327">
        <w:rPr>
          <w:rFonts w:ascii="Lucida Sans" w:hAnsi="Lucida Sans"/>
          <w:sz w:val="18"/>
          <w:szCs w:val="18"/>
        </w:rPr>
        <w:t>, senescence and inflammation)</w:t>
      </w:r>
      <w:r w:rsidRPr="00162FFE">
        <w:rPr>
          <w:rFonts w:ascii="Lucida Sans" w:hAnsi="Lucida Sans"/>
          <w:sz w:val="18"/>
          <w:szCs w:val="18"/>
        </w:rPr>
        <w:t>. Hence, prenatal or early</w:t>
      </w:r>
      <w:r w:rsidR="00B57BA8">
        <w:rPr>
          <w:rFonts w:ascii="Lucida Sans" w:hAnsi="Lucida Sans"/>
          <w:sz w:val="18"/>
          <w:szCs w:val="18"/>
        </w:rPr>
        <w:t>-</w:t>
      </w:r>
      <w:r w:rsidRPr="00162FFE">
        <w:rPr>
          <w:rFonts w:ascii="Lucida Sans" w:hAnsi="Lucida Sans"/>
          <w:sz w:val="18"/>
          <w:szCs w:val="18"/>
        </w:rPr>
        <w:t xml:space="preserve">life adversity may accelerate cellular ageing and telomere shortening, enhancing the risk of adult mental health and ageing-related conditions. These conditions may then create a positive feedback by loop by promoting further </w:t>
      </w:r>
      <w:r w:rsidR="00E91327">
        <w:rPr>
          <w:rFonts w:ascii="Lucida Sans" w:hAnsi="Lucida Sans"/>
          <w:sz w:val="18"/>
          <w:szCs w:val="18"/>
        </w:rPr>
        <w:t xml:space="preserve">biological </w:t>
      </w:r>
      <w:r w:rsidRPr="00162FFE">
        <w:rPr>
          <w:rFonts w:ascii="Lucida Sans" w:hAnsi="Lucida Sans"/>
          <w:sz w:val="18"/>
          <w:szCs w:val="18"/>
        </w:rPr>
        <w:t xml:space="preserve">ageing </w:t>
      </w:r>
      <w:r w:rsidR="00E91327">
        <w:rPr>
          <w:rFonts w:ascii="Lucida Sans" w:hAnsi="Lucida Sans"/>
          <w:sz w:val="18"/>
          <w:szCs w:val="18"/>
        </w:rPr>
        <w:t xml:space="preserve">(both </w:t>
      </w:r>
      <w:r w:rsidRPr="00162FFE">
        <w:rPr>
          <w:rFonts w:ascii="Lucida Sans" w:hAnsi="Lucida Sans"/>
          <w:sz w:val="18"/>
          <w:szCs w:val="18"/>
        </w:rPr>
        <w:t>telomere shortening</w:t>
      </w:r>
      <w:r w:rsidR="00E91327">
        <w:rPr>
          <w:rFonts w:ascii="Lucida Sans" w:hAnsi="Lucida Sans"/>
          <w:sz w:val="18"/>
          <w:szCs w:val="18"/>
        </w:rPr>
        <w:t xml:space="preserve"> and unhealthy </w:t>
      </w:r>
      <w:proofErr w:type="spellStart"/>
      <w:r w:rsidR="00E91327">
        <w:rPr>
          <w:rFonts w:ascii="Lucida Sans" w:hAnsi="Lucida Sans"/>
          <w:sz w:val="18"/>
          <w:szCs w:val="18"/>
        </w:rPr>
        <w:t>behaviours</w:t>
      </w:r>
      <w:proofErr w:type="spellEnd"/>
      <w:r w:rsidR="00E91327">
        <w:rPr>
          <w:rFonts w:ascii="Lucida Sans" w:hAnsi="Lucida Sans"/>
          <w:sz w:val="18"/>
          <w:szCs w:val="18"/>
        </w:rPr>
        <w:t>)</w:t>
      </w:r>
      <w:r w:rsidR="00D3160C" w:rsidRPr="00162FFE">
        <w:rPr>
          <w:rStyle w:val="FootnoteReference"/>
          <w:rFonts w:ascii="Lucida Sans" w:hAnsi="Lucida Sans"/>
          <w:sz w:val="18"/>
          <w:szCs w:val="18"/>
        </w:rPr>
        <w:footnoteReference w:id="57"/>
      </w:r>
      <w:r w:rsidRPr="00162FFE">
        <w:rPr>
          <w:rFonts w:ascii="Lucida Sans" w:hAnsi="Lucida Sans"/>
          <w:sz w:val="18"/>
          <w:szCs w:val="18"/>
        </w:rPr>
        <w:t>.</w:t>
      </w:r>
    </w:p>
    <w:p w14:paraId="34E9F376" w14:textId="77777777" w:rsidR="00D7116B" w:rsidRPr="00162FFE" w:rsidRDefault="00D7116B" w:rsidP="00162FFE">
      <w:pPr>
        <w:spacing w:line="360" w:lineRule="auto"/>
        <w:rPr>
          <w:rFonts w:ascii="Lucida Sans" w:hAnsi="Lucida Sans"/>
          <w:sz w:val="18"/>
          <w:szCs w:val="18"/>
        </w:rPr>
      </w:pPr>
    </w:p>
    <w:p w14:paraId="0E2DC811" w14:textId="421E45C2" w:rsidR="00D7116B" w:rsidRPr="00162FFE" w:rsidRDefault="00E62314" w:rsidP="00162FFE">
      <w:pPr>
        <w:spacing w:line="360" w:lineRule="auto"/>
        <w:rPr>
          <w:rFonts w:ascii="Lucida Sans" w:hAnsi="Lucida Sans"/>
          <w:sz w:val="18"/>
          <w:szCs w:val="18"/>
        </w:rPr>
      </w:pPr>
      <w:r w:rsidRPr="00162FFE">
        <w:rPr>
          <w:rFonts w:ascii="Lucida Sans" w:hAnsi="Lucida Sans"/>
          <w:sz w:val="18"/>
          <w:szCs w:val="18"/>
        </w:rPr>
        <w:t>A second key question is whether telomere shortening is reversible (and, if it is, whether this is beneficial to health</w:t>
      </w:r>
      <w:r w:rsidR="00E91327">
        <w:rPr>
          <w:rFonts w:ascii="Lucida Sans" w:hAnsi="Lucida Sans"/>
          <w:sz w:val="18"/>
          <w:szCs w:val="18"/>
        </w:rPr>
        <w:t xml:space="preserve"> and longevity</w:t>
      </w:r>
      <w:r w:rsidRPr="00162FFE">
        <w:rPr>
          <w:rFonts w:ascii="Lucida Sans" w:hAnsi="Lucida Sans"/>
          <w:sz w:val="18"/>
          <w:szCs w:val="18"/>
        </w:rPr>
        <w:t>)</w:t>
      </w:r>
      <w:r w:rsidR="000A26F8">
        <w:rPr>
          <w:rStyle w:val="FootnoteReference"/>
          <w:rFonts w:ascii="Lucida Sans" w:hAnsi="Lucida Sans"/>
          <w:sz w:val="18"/>
          <w:szCs w:val="18"/>
        </w:rPr>
        <w:footnoteReference w:id="58"/>
      </w:r>
      <w:r w:rsidRPr="00162FFE">
        <w:rPr>
          <w:rFonts w:ascii="Lucida Sans" w:hAnsi="Lucida Sans"/>
          <w:sz w:val="18"/>
          <w:szCs w:val="18"/>
        </w:rPr>
        <w:t>. The short-term effects of various interventions have been assessed, including exercise, omega</w:t>
      </w:r>
      <w:r w:rsidR="002D6408" w:rsidRPr="00162FFE">
        <w:rPr>
          <w:rFonts w:ascii="Lucida Sans" w:hAnsi="Lucida Sans"/>
          <w:sz w:val="18"/>
          <w:szCs w:val="18"/>
        </w:rPr>
        <w:t xml:space="preserve">-3 supplementation, stress reduction and meditation, and the intense multicomponent </w:t>
      </w:r>
      <w:r w:rsidR="00E91327">
        <w:rPr>
          <w:rFonts w:ascii="Lucida Sans" w:hAnsi="Lucida Sans"/>
          <w:sz w:val="18"/>
          <w:szCs w:val="18"/>
        </w:rPr>
        <w:t xml:space="preserve">Dean </w:t>
      </w:r>
      <w:proofErr w:type="spellStart"/>
      <w:r w:rsidR="002D6408" w:rsidRPr="00162FFE">
        <w:rPr>
          <w:rFonts w:ascii="Lucida Sans" w:hAnsi="Lucida Sans"/>
          <w:sz w:val="18"/>
          <w:szCs w:val="18"/>
        </w:rPr>
        <w:t>Ornish</w:t>
      </w:r>
      <w:proofErr w:type="spellEnd"/>
      <w:r w:rsidR="002D6408" w:rsidRPr="00162FFE">
        <w:rPr>
          <w:rFonts w:ascii="Lucida Sans" w:hAnsi="Lucida Sans"/>
          <w:sz w:val="18"/>
          <w:szCs w:val="18"/>
        </w:rPr>
        <w:t xml:space="preserve"> </w:t>
      </w:r>
      <w:proofErr w:type="spellStart"/>
      <w:r w:rsidR="002D6408" w:rsidRPr="00162FFE">
        <w:rPr>
          <w:rFonts w:ascii="Lucida Sans" w:hAnsi="Lucida Sans"/>
          <w:sz w:val="18"/>
          <w:szCs w:val="18"/>
        </w:rPr>
        <w:t>program</w:t>
      </w:r>
      <w:r w:rsidR="001D68B7">
        <w:rPr>
          <w:rFonts w:ascii="Lucida Sans" w:hAnsi="Lucida Sans"/>
          <w:sz w:val="18"/>
          <w:szCs w:val="18"/>
        </w:rPr>
        <w:t>me</w:t>
      </w:r>
      <w:proofErr w:type="spellEnd"/>
      <w:r w:rsidR="002D6408" w:rsidRPr="00162FFE">
        <w:rPr>
          <w:rFonts w:ascii="Lucida Sans" w:hAnsi="Lucida Sans"/>
          <w:sz w:val="18"/>
          <w:szCs w:val="18"/>
        </w:rPr>
        <w:t xml:space="preserve">. The latter has shown both a significant short-term (three-month) increase in telomerase activity and </w:t>
      </w:r>
      <w:r w:rsidR="00E91327">
        <w:rPr>
          <w:rFonts w:ascii="Lucida Sans" w:hAnsi="Lucida Sans"/>
          <w:sz w:val="18"/>
          <w:szCs w:val="18"/>
        </w:rPr>
        <w:t>lengthening of</w:t>
      </w:r>
      <w:r w:rsidR="002D6408" w:rsidRPr="00162FFE">
        <w:rPr>
          <w:rFonts w:ascii="Lucida Sans" w:hAnsi="Lucida Sans"/>
          <w:sz w:val="18"/>
          <w:szCs w:val="18"/>
        </w:rPr>
        <w:t xml:space="preserve"> telomeres over five years</w:t>
      </w:r>
      <w:r w:rsidR="001D68B7">
        <w:rPr>
          <w:rStyle w:val="FootnoteReference"/>
          <w:rFonts w:ascii="Lucida Sans" w:hAnsi="Lucida Sans"/>
          <w:sz w:val="18"/>
          <w:szCs w:val="18"/>
        </w:rPr>
        <w:footnoteReference w:id="59"/>
      </w:r>
      <w:r w:rsidR="002D6408" w:rsidRPr="00162FFE">
        <w:rPr>
          <w:rFonts w:ascii="Lucida Sans" w:hAnsi="Lucida Sans"/>
          <w:sz w:val="18"/>
          <w:szCs w:val="18"/>
        </w:rPr>
        <w:t xml:space="preserve">, though the numbers </w:t>
      </w:r>
      <w:r w:rsidR="00E91327">
        <w:rPr>
          <w:rFonts w:ascii="Lucida Sans" w:hAnsi="Lucida Sans"/>
          <w:sz w:val="18"/>
          <w:szCs w:val="18"/>
        </w:rPr>
        <w:t>in the pilot study</w:t>
      </w:r>
      <w:r w:rsidR="002D6408" w:rsidRPr="00162FFE">
        <w:rPr>
          <w:rFonts w:ascii="Lucida Sans" w:hAnsi="Lucida Sans"/>
          <w:sz w:val="18"/>
          <w:szCs w:val="18"/>
        </w:rPr>
        <w:t xml:space="preserve"> are small and the intervention </w:t>
      </w:r>
      <w:r w:rsidR="00E91327">
        <w:rPr>
          <w:rFonts w:ascii="Lucida Sans" w:hAnsi="Lucida Sans"/>
          <w:sz w:val="18"/>
          <w:szCs w:val="18"/>
        </w:rPr>
        <w:t>might</w:t>
      </w:r>
      <w:r w:rsidR="002D6408" w:rsidRPr="00162FFE">
        <w:rPr>
          <w:rFonts w:ascii="Lucida Sans" w:hAnsi="Lucida Sans"/>
          <w:sz w:val="18"/>
          <w:szCs w:val="18"/>
        </w:rPr>
        <w:t xml:space="preserve"> be difficult to apply on a large scale</w:t>
      </w:r>
      <w:r w:rsidR="002D6408" w:rsidRPr="00E91327">
        <w:rPr>
          <w:rFonts w:ascii="Lucida Sans" w:hAnsi="Lucida Sans"/>
          <w:sz w:val="18"/>
          <w:szCs w:val="18"/>
        </w:rPr>
        <w:t>.</w:t>
      </w:r>
      <w:r w:rsidR="00E91327" w:rsidRPr="00E91327">
        <w:rPr>
          <w:rFonts w:ascii="Lucida Sans" w:hAnsi="Lucida Sans"/>
          <w:sz w:val="18"/>
          <w:szCs w:val="18"/>
        </w:rPr>
        <w:t xml:space="preserve"> However, this intervention is now </w:t>
      </w:r>
      <w:r w:rsidR="00E91327" w:rsidRPr="00E91327">
        <w:rPr>
          <w:rFonts w:ascii="Lucida Sans" w:hAnsi="Lucida Sans"/>
          <w:sz w:val="18"/>
          <w:szCs w:val="18"/>
        </w:rPr>
        <w:lastRenderedPageBreak/>
        <w:t>reimbursed through insurance and will start to be disseminated, so could have a significant impact in the US</w:t>
      </w:r>
      <w:r w:rsidR="00E91327">
        <w:rPr>
          <w:rFonts w:ascii="Lucida Sans" w:hAnsi="Lucida Sans"/>
          <w:sz w:val="18"/>
          <w:szCs w:val="18"/>
        </w:rPr>
        <w:t>A</w:t>
      </w:r>
      <w:r w:rsidR="00E91327" w:rsidRPr="00E91327">
        <w:rPr>
          <w:rFonts w:ascii="Lucida Sans" w:hAnsi="Lucida Sans"/>
          <w:sz w:val="18"/>
          <w:szCs w:val="18"/>
        </w:rPr>
        <w:t xml:space="preserve">, at least among clinical samples already at high risk from a major condition </w:t>
      </w:r>
      <w:r w:rsidR="00E91327">
        <w:rPr>
          <w:rFonts w:ascii="Lucida Sans" w:hAnsi="Lucida Sans"/>
          <w:sz w:val="18"/>
          <w:szCs w:val="18"/>
        </w:rPr>
        <w:t>such as cardiovascular disease</w:t>
      </w:r>
      <w:r w:rsidR="00E91327" w:rsidRPr="00E91327">
        <w:rPr>
          <w:rFonts w:ascii="Lucida Sans" w:hAnsi="Lucida Sans"/>
          <w:sz w:val="18"/>
          <w:szCs w:val="18"/>
        </w:rPr>
        <w:t>.</w:t>
      </w:r>
    </w:p>
    <w:p w14:paraId="5DB348BE" w14:textId="77777777" w:rsidR="002D6408" w:rsidRPr="00162FFE" w:rsidRDefault="002D6408" w:rsidP="00162FFE">
      <w:pPr>
        <w:spacing w:line="360" w:lineRule="auto"/>
        <w:rPr>
          <w:rFonts w:ascii="Lucida Sans" w:hAnsi="Lucida Sans"/>
          <w:sz w:val="18"/>
          <w:szCs w:val="18"/>
        </w:rPr>
      </w:pPr>
    </w:p>
    <w:p w14:paraId="41FA7CF6" w14:textId="08FCEF95" w:rsidR="002D6408" w:rsidRPr="00162FFE" w:rsidRDefault="00424DEC" w:rsidP="00162FFE">
      <w:pPr>
        <w:spacing w:line="360" w:lineRule="auto"/>
        <w:rPr>
          <w:rFonts w:ascii="Lucida Sans" w:hAnsi="Lucida Sans"/>
          <w:sz w:val="18"/>
          <w:szCs w:val="18"/>
        </w:rPr>
      </w:pPr>
      <w:r>
        <w:rPr>
          <w:rFonts w:ascii="Lucida Sans" w:hAnsi="Lucida Sans"/>
          <w:sz w:val="18"/>
          <w:szCs w:val="18"/>
        </w:rPr>
        <w:t>A</w:t>
      </w:r>
      <w:r w:rsidR="008D00F9" w:rsidRPr="00162FFE">
        <w:rPr>
          <w:rFonts w:ascii="Lucida Sans" w:hAnsi="Lucida Sans"/>
          <w:sz w:val="18"/>
          <w:szCs w:val="18"/>
        </w:rPr>
        <w:t xml:space="preserve"> relaxation versus retreat study has examined the impact of a mindfulness-based stress reduction intervention at a </w:t>
      </w:r>
      <w:r w:rsidR="000A26F8">
        <w:rPr>
          <w:rFonts w:ascii="Lucida Sans" w:hAnsi="Lucida Sans"/>
          <w:sz w:val="18"/>
          <w:szCs w:val="18"/>
        </w:rPr>
        <w:t xml:space="preserve">health </w:t>
      </w:r>
      <w:r w:rsidR="008D00F9" w:rsidRPr="00162FFE">
        <w:rPr>
          <w:rFonts w:ascii="Lucida Sans" w:hAnsi="Lucida Sans"/>
          <w:sz w:val="18"/>
          <w:szCs w:val="18"/>
        </w:rPr>
        <w:t>spa, finding some short-term increase in telomerase activity, particularly among experienced retreat participants.</w:t>
      </w:r>
      <w:r w:rsidR="00DB10B4" w:rsidRPr="00162FFE">
        <w:rPr>
          <w:rFonts w:ascii="Lucida Sans" w:hAnsi="Lucida Sans"/>
          <w:sz w:val="18"/>
          <w:szCs w:val="18"/>
        </w:rPr>
        <w:t xml:space="preserve"> Hence at least in some cases, </w:t>
      </w:r>
      <w:r w:rsidR="00E91327">
        <w:rPr>
          <w:rFonts w:ascii="Lucida Sans" w:hAnsi="Lucida Sans"/>
          <w:sz w:val="18"/>
          <w:szCs w:val="18"/>
        </w:rPr>
        <w:t>this cell ageing system may</w:t>
      </w:r>
      <w:r w:rsidR="00395114" w:rsidRPr="00162FFE">
        <w:rPr>
          <w:rFonts w:ascii="Lucida Sans" w:hAnsi="Lucida Sans"/>
          <w:sz w:val="18"/>
          <w:szCs w:val="18"/>
        </w:rPr>
        <w:t xml:space="preserve"> be affected even over short periods.</w:t>
      </w:r>
    </w:p>
    <w:p w14:paraId="3A345034" w14:textId="77777777" w:rsidR="00395114" w:rsidRPr="00162FFE" w:rsidRDefault="00395114" w:rsidP="00162FFE">
      <w:pPr>
        <w:spacing w:line="360" w:lineRule="auto"/>
        <w:rPr>
          <w:rFonts w:ascii="Lucida Sans" w:hAnsi="Lucida Sans"/>
          <w:sz w:val="18"/>
          <w:szCs w:val="18"/>
        </w:rPr>
      </w:pPr>
    </w:p>
    <w:p w14:paraId="03F5ADC4" w14:textId="74938989" w:rsidR="00395114" w:rsidRPr="00162FFE" w:rsidRDefault="00424DEC" w:rsidP="00162FFE">
      <w:pPr>
        <w:spacing w:line="360" w:lineRule="auto"/>
        <w:rPr>
          <w:rFonts w:ascii="Lucida Sans" w:hAnsi="Lucida Sans"/>
          <w:sz w:val="18"/>
          <w:szCs w:val="18"/>
        </w:rPr>
      </w:pPr>
      <w:r>
        <w:rPr>
          <w:rFonts w:ascii="Lucida Sans" w:hAnsi="Lucida Sans"/>
          <w:sz w:val="18"/>
          <w:szCs w:val="18"/>
        </w:rPr>
        <w:t xml:space="preserve">Epel also described other </w:t>
      </w:r>
      <w:r w:rsidR="00395114" w:rsidRPr="00162FFE">
        <w:rPr>
          <w:rFonts w:ascii="Lucida Sans" w:hAnsi="Lucida Sans"/>
          <w:sz w:val="18"/>
          <w:szCs w:val="18"/>
        </w:rPr>
        <w:t xml:space="preserve">interventions </w:t>
      </w:r>
      <w:r>
        <w:rPr>
          <w:rFonts w:ascii="Lucida Sans" w:hAnsi="Lucida Sans"/>
          <w:sz w:val="18"/>
          <w:szCs w:val="18"/>
        </w:rPr>
        <w:t xml:space="preserve">that </w:t>
      </w:r>
      <w:r w:rsidR="00395114" w:rsidRPr="00162FFE">
        <w:rPr>
          <w:rFonts w:ascii="Lucida Sans" w:hAnsi="Lucida Sans"/>
          <w:sz w:val="18"/>
          <w:szCs w:val="18"/>
        </w:rPr>
        <w:t xml:space="preserve">have examined the potential benefits of lowering stress, for example by mindfulness-based therapy. </w:t>
      </w:r>
      <w:r>
        <w:rPr>
          <w:rFonts w:ascii="Lucida Sans" w:hAnsi="Lucida Sans"/>
          <w:sz w:val="18"/>
          <w:szCs w:val="18"/>
        </w:rPr>
        <w:t>S</w:t>
      </w:r>
      <w:r w:rsidR="00395114" w:rsidRPr="00162FFE">
        <w:rPr>
          <w:rFonts w:ascii="Lucida Sans" w:hAnsi="Lucida Sans"/>
          <w:sz w:val="18"/>
          <w:szCs w:val="18"/>
        </w:rPr>
        <w:t xml:space="preserve">ome of the effects of early adversity </w:t>
      </w:r>
      <w:r>
        <w:rPr>
          <w:rFonts w:ascii="Lucida Sans" w:hAnsi="Lucida Sans"/>
          <w:sz w:val="18"/>
          <w:szCs w:val="18"/>
        </w:rPr>
        <w:t>may be</w:t>
      </w:r>
      <w:r w:rsidR="00395114" w:rsidRPr="00162FFE">
        <w:rPr>
          <w:rFonts w:ascii="Lucida Sans" w:hAnsi="Lucida Sans"/>
          <w:sz w:val="18"/>
          <w:szCs w:val="18"/>
        </w:rPr>
        <w:t xml:space="preserve"> mediated by maladaptive cognitive responses to stress. </w:t>
      </w:r>
      <w:r w:rsidR="00E91327" w:rsidRPr="00E91327">
        <w:rPr>
          <w:rFonts w:ascii="Lucida Sans" w:hAnsi="Lucida Sans"/>
          <w:sz w:val="18"/>
          <w:szCs w:val="18"/>
        </w:rPr>
        <w:t xml:space="preserve">Interestingly, in </w:t>
      </w:r>
      <w:proofErr w:type="spellStart"/>
      <w:r w:rsidR="00E91327" w:rsidRPr="00E91327">
        <w:rPr>
          <w:rFonts w:ascii="Lucida Sans" w:hAnsi="Lucida Sans"/>
          <w:sz w:val="18"/>
          <w:szCs w:val="18"/>
        </w:rPr>
        <w:t>Epel’s</w:t>
      </w:r>
      <w:proofErr w:type="spellEnd"/>
      <w:r w:rsidR="00E91327" w:rsidRPr="00E91327">
        <w:rPr>
          <w:rFonts w:ascii="Lucida Sans" w:hAnsi="Lucida Sans"/>
          <w:sz w:val="18"/>
          <w:szCs w:val="18"/>
        </w:rPr>
        <w:t xml:space="preserve"> NIA pilot intervention on mindfulness for parental caregivers of children with autism spectrum disorder, preliminary analyses suggest that those who had early childhood adversity themselves (and often the most maladaptive ways of handling stress) benefited most from mindfulness training. The therapy may exert its strongest effects by promoting stress resilience, particularly in those with early adversity.</w:t>
      </w:r>
    </w:p>
    <w:p w14:paraId="61FEEFAA" w14:textId="77777777" w:rsidR="00395114" w:rsidRPr="00162FFE" w:rsidRDefault="00395114" w:rsidP="00162FFE">
      <w:pPr>
        <w:spacing w:line="360" w:lineRule="auto"/>
        <w:rPr>
          <w:rFonts w:ascii="Lucida Sans" w:hAnsi="Lucida Sans"/>
          <w:sz w:val="18"/>
          <w:szCs w:val="18"/>
        </w:rPr>
      </w:pPr>
    </w:p>
    <w:p w14:paraId="0C3D3BF4" w14:textId="1F9511CD" w:rsidR="00395114" w:rsidRPr="00162FFE" w:rsidRDefault="00395114" w:rsidP="00162FFE">
      <w:pPr>
        <w:spacing w:line="360" w:lineRule="auto"/>
        <w:rPr>
          <w:rFonts w:ascii="Lucida Sans" w:hAnsi="Lucida Sans"/>
          <w:sz w:val="18"/>
          <w:szCs w:val="18"/>
        </w:rPr>
      </w:pPr>
      <w:r w:rsidRPr="00162FFE">
        <w:rPr>
          <w:rFonts w:ascii="Lucida Sans" w:hAnsi="Lucida Sans"/>
          <w:sz w:val="18"/>
          <w:szCs w:val="18"/>
        </w:rPr>
        <w:t xml:space="preserve">This idea has been tested in </w:t>
      </w:r>
      <w:r w:rsidR="00EC29CD">
        <w:rPr>
          <w:rFonts w:ascii="Lucida Sans" w:hAnsi="Lucida Sans"/>
          <w:sz w:val="18"/>
          <w:szCs w:val="18"/>
        </w:rPr>
        <w:t xml:space="preserve">the </w:t>
      </w:r>
      <w:r w:rsidR="00E91327">
        <w:rPr>
          <w:rFonts w:ascii="Lucida Sans" w:hAnsi="Lucida Sans"/>
          <w:sz w:val="18"/>
          <w:szCs w:val="18"/>
        </w:rPr>
        <w:t xml:space="preserve">ongoing NHLBI U01 </w:t>
      </w:r>
      <w:r w:rsidR="00EC29CD">
        <w:rPr>
          <w:rFonts w:ascii="Lucida Sans" w:hAnsi="Lucida Sans"/>
          <w:sz w:val="18"/>
          <w:szCs w:val="18"/>
        </w:rPr>
        <w:t>MAMAS (Maternal Adiposity, Metabolism and Stress)</w:t>
      </w:r>
      <w:r w:rsidRPr="00162FFE">
        <w:rPr>
          <w:rFonts w:ascii="Lucida Sans" w:hAnsi="Lucida Sans"/>
          <w:sz w:val="18"/>
          <w:szCs w:val="18"/>
        </w:rPr>
        <w:t xml:space="preserve"> intervention</w:t>
      </w:r>
      <w:r w:rsidR="00EC29CD">
        <w:rPr>
          <w:rFonts w:ascii="Lucida Sans" w:hAnsi="Lucida Sans"/>
          <w:sz w:val="18"/>
          <w:szCs w:val="18"/>
        </w:rPr>
        <w:t>,</w:t>
      </w:r>
      <w:r w:rsidRPr="00162FFE">
        <w:rPr>
          <w:rFonts w:ascii="Lucida Sans" w:hAnsi="Lucida Sans"/>
          <w:sz w:val="18"/>
          <w:szCs w:val="18"/>
        </w:rPr>
        <w:t xml:space="preserve"> </w:t>
      </w:r>
      <w:r w:rsidR="00EC29CD">
        <w:rPr>
          <w:rFonts w:ascii="Lucida Sans" w:hAnsi="Lucida Sans"/>
          <w:sz w:val="18"/>
          <w:szCs w:val="18"/>
        </w:rPr>
        <w:t>in which</w:t>
      </w:r>
      <w:r w:rsidRPr="00162FFE">
        <w:rPr>
          <w:rFonts w:ascii="Lucida Sans" w:hAnsi="Lucida Sans"/>
          <w:sz w:val="18"/>
          <w:szCs w:val="18"/>
        </w:rPr>
        <w:t xml:space="preserve"> obese pregnant women</w:t>
      </w:r>
      <w:r w:rsidR="00EC29CD">
        <w:rPr>
          <w:rFonts w:ascii="Lucida Sans" w:hAnsi="Lucida Sans"/>
          <w:sz w:val="18"/>
          <w:szCs w:val="18"/>
        </w:rPr>
        <w:t xml:space="preserve"> were</w:t>
      </w:r>
      <w:r w:rsidRPr="00162FFE">
        <w:rPr>
          <w:rFonts w:ascii="Lucida Sans" w:hAnsi="Lucida Sans"/>
          <w:sz w:val="18"/>
          <w:szCs w:val="18"/>
        </w:rPr>
        <w:t xml:space="preserve"> given intensive mindfulness-based therapy to reduce stress and improve stress resilience</w:t>
      </w:r>
      <w:r w:rsidR="00E91327">
        <w:rPr>
          <w:rFonts w:ascii="Lucida Sans" w:hAnsi="Lucida Sans"/>
          <w:sz w:val="18"/>
          <w:szCs w:val="18"/>
        </w:rPr>
        <w:t xml:space="preserve"> and mindful eating</w:t>
      </w:r>
      <w:r w:rsidRPr="00162FFE">
        <w:rPr>
          <w:rFonts w:ascii="Lucida Sans" w:hAnsi="Lucida Sans"/>
          <w:sz w:val="18"/>
          <w:szCs w:val="18"/>
        </w:rPr>
        <w:t xml:space="preserve">. All the women experienced </w:t>
      </w:r>
      <w:r w:rsidR="00E91327">
        <w:rPr>
          <w:rFonts w:ascii="Lucida Sans" w:hAnsi="Lucida Sans"/>
          <w:sz w:val="18"/>
          <w:szCs w:val="18"/>
        </w:rPr>
        <w:t>very adverse socioeconomic</w:t>
      </w:r>
      <w:r w:rsidRPr="00162FFE">
        <w:rPr>
          <w:rFonts w:ascii="Lucida Sans" w:hAnsi="Lucida Sans"/>
          <w:sz w:val="18"/>
          <w:szCs w:val="18"/>
        </w:rPr>
        <w:t xml:space="preserve"> environments, including food insecurity and </w:t>
      </w:r>
      <w:r w:rsidR="00E91327">
        <w:rPr>
          <w:rFonts w:ascii="Lucida Sans" w:hAnsi="Lucida Sans"/>
          <w:sz w:val="18"/>
          <w:szCs w:val="18"/>
        </w:rPr>
        <w:t xml:space="preserve">some experienced </w:t>
      </w:r>
      <w:r w:rsidRPr="00162FFE">
        <w:rPr>
          <w:rFonts w:ascii="Lucida Sans" w:hAnsi="Lucida Sans"/>
          <w:sz w:val="18"/>
          <w:szCs w:val="18"/>
        </w:rPr>
        <w:t xml:space="preserve">traumatic events during pregnancy. The intervention </w:t>
      </w:r>
      <w:r w:rsidR="00E91327">
        <w:rPr>
          <w:rFonts w:ascii="Lucida Sans" w:hAnsi="Lucida Sans"/>
          <w:sz w:val="18"/>
          <w:szCs w:val="18"/>
        </w:rPr>
        <w:t xml:space="preserve">so far appears to have </w:t>
      </w:r>
      <w:r w:rsidRPr="00162FFE">
        <w:rPr>
          <w:rFonts w:ascii="Lucida Sans" w:hAnsi="Lucida Sans"/>
          <w:sz w:val="18"/>
          <w:szCs w:val="18"/>
        </w:rPr>
        <w:t xml:space="preserve">had significant </w:t>
      </w:r>
      <w:r w:rsidR="00E91327">
        <w:rPr>
          <w:rFonts w:ascii="Lucida Sans" w:hAnsi="Lucida Sans"/>
          <w:sz w:val="18"/>
          <w:szCs w:val="18"/>
        </w:rPr>
        <w:t xml:space="preserve">success at preventing excess </w:t>
      </w:r>
      <w:r w:rsidRPr="00162FFE">
        <w:rPr>
          <w:rFonts w:ascii="Lucida Sans" w:hAnsi="Lucida Sans"/>
          <w:sz w:val="18"/>
          <w:szCs w:val="18"/>
        </w:rPr>
        <w:t xml:space="preserve">weight gain </w:t>
      </w:r>
      <w:r w:rsidR="00E91327">
        <w:rPr>
          <w:rFonts w:ascii="Lucida Sans" w:hAnsi="Lucida Sans"/>
          <w:sz w:val="18"/>
          <w:szCs w:val="18"/>
        </w:rPr>
        <w:t>during pregnancy,</w:t>
      </w:r>
      <w:r w:rsidRPr="00162FFE">
        <w:rPr>
          <w:rFonts w:ascii="Lucida Sans" w:hAnsi="Lucida Sans"/>
          <w:sz w:val="18"/>
          <w:szCs w:val="18"/>
        </w:rPr>
        <w:t xml:space="preserve"> though the numbers gaining excess weight remain high.</w:t>
      </w:r>
    </w:p>
    <w:p w14:paraId="25E12294" w14:textId="77777777" w:rsidR="0059553F" w:rsidRPr="00162FFE" w:rsidRDefault="0059553F" w:rsidP="00162FFE">
      <w:pPr>
        <w:spacing w:line="360" w:lineRule="auto"/>
        <w:rPr>
          <w:rFonts w:ascii="Lucida Sans" w:hAnsi="Lucida Sans"/>
          <w:sz w:val="18"/>
          <w:szCs w:val="18"/>
        </w:rPr>
      </w:pPr>
    </w:p>
    <w:p w14:paraId="48F84BCD" w14:textId="1F04E64D" w:rsidR="0059553F" w:rsidRPr="00162FFE" w:rsidRDefault="0059553F" w:rsidP="00162FFE">
      <w:pPr>
        <w:spacing w:line="360" w:lineRule="auto"/>
        <w:rPr>
          <w:rFonts w:ascii="Lucida Sans" w:hAnsi="Lucida Sans"/>
          <w:sz w:val="18"/>
          <w:szCs w:val="18"/>
        </w:rPr>
      </w:pPr>
      <w:r w:rsidRPr="00162FFE">
        <w:rPr>
          <w:rFonts w:ascii="Lucida Sans" w:hAnsi="Lucida Sans"/>
          <w:sz w:val="18"/>
          <w:szCs w:val="18"/>
        </w:rPr>
        <w:t xml:space="preserve">Overall, much remains to be learned about the role of telomere </w:t>
      </w:r>
      <w:r w:rsidR="00E81B11">
        <w:rPr>
          <w:rFonts w:ascii="Lucida Sans" w:hAnsi="Lucida Sans"/>
          <w:sz w:val="18"/>
          <w:szCs w:val="18"/>
        </w:rPr>
        <w:t>shortening</w:t>
      </w:r>
      <w:r w:rsidRPr="00162FFE">
        <w:rPr>
          <w:rFonts w:ascii="Lucida Sans" w:hAnsi="Lucida Sans"/>
          <w:sz w:val="18"/>
          <w:szCs w:val="18"/>
        </w:rPr>
        <w:t xml:space="preserve">, whether it mediates later-life ill-effects or is a biomarker of </w:t>
      </w:r>
      <w:r w:rsidR="00E81B11">
        <w:rPr>
          <w:rFonts w:ascii="Lucida Sans" w:hAnsi="Lucida Sans"/>
          <w:sz w:val="18"/>
          <w:szCs w:val="18"/>
        </w:rPr>
        <w:t>other</w:t>
      </w:r>
      <w:r w:rsidRPr="00162FFE">
        <w:rPr>
          <w:rFonts w:ascii="Lucida Sans" w:hAnsi="Lucida Sans"/>
          <w:sz w:val="18"/>
          <w:szCs w:val="18"/>
        </w:rPr>
        <w:t xml:space="preserve"> more </w:t>
      </w:r>
      <w:r w:rsidR="00E81B11">
        <w:rPr>
          <w:rFonts w:ascii="Lucida Sans" w:hAnsi="Lucida Sans"/>
          <w:sz w:val="18"/>
          <w:szCs w:val="18"/>
        </w:rPr>
        <w:t>fundamental</w:t>
      </w:r>
      <w:r w:rsidRPr="00162FFE">
        <w:rPr>
          <w:rFonts w:ascii="Lucida Sans" w:hAnsi="Lucida Sans"/>
          <w:sz w:val="18"/>
          <w:szCs w:val="18"/>
        </w:rPr>
        <w:t xml:space="preserve"> process</w:t>
      </w:r>
      <w:r w:rsidR="00E81B11">
        <w:rPr>
          <w:rFonts w:ascii="Lucida Sans" w:hAnsi="Lucida Sans"/>
          <w:sz w:val="18"/>
          <w:szCs w:val="18"/>
        </w:rPr>
        <w:t>es</w:t>
      </w:r>
      <w:r w:rsidRPr="00162FFE">
        <w:rPr>
          <w:rFonts w:ascii="Lucida Sans" w:hAnsi="Lucida Sans"/>
          <w:sz w:val="18"/>
          <w:szCs w:val="18"/>
        </w:rPr>
        <w:t xml:space="preserve">, whether it is reversible over the long term, and whether reversal has health benefits. </w:t>
      </w:r>
      <w:r w:rsidR="00F732A9">
        <w:rPr>
          <w:rFonts w:ascii="Lucida Sans" w:hAnsi="Lucida Sans"/>
          <w:sz w:val="18"/>
          <w:szCs w:val="18"/>
        </w:rPr>
        <w:t xml:space="preserve">Since telomere length is often measured in blood cells, it will also be important to differentiate effects due to telomerase-linked telomere lengthening </w:t>
      </w:r>
      <w:r w:rsidR="00E91327">
        <w:rPr>
          <w:rFonts w:ascii="Lucida Sans" w:hAnsi="Lucida Sans"/>
          <w:sz w:val="18"/>
          <w:szCs w:val="18"/>
        </w:rPr>
        <w:t>versus</w:t>
      </w:r>
      <w:r w:rsidR="00F732A9">
        <w:rPr>
          <w:rFonts w:ascii="Lucida Sans" w:hAnsi="Lucida Sans"/>
          <w:sz w:val="18"/>
          <w:szCs w:val="18"/>
        </w:rPr>
        <w:t xml:space="preserve"> replenishment of </w:t>
      </w:r>
      <w:r w:rsidR="00E91327">
        <w:rPr>
          <w:rFonts w:ascii="Lucida Sans" w:hAnsi="Lucida Sans"/>
          <w:sz w:val="18"/>
          <w:szCs w:val="18"/>
        </w:rPr>
        <w:t xml:space="preserve">more naive </w:t>
      </w:r>
      <w:r w:rsidR="00F732A9">
        <w:rPr>
          <w:rFonts w:ascii="Lucida Sans" w:hAnsi="Lucida Sans"/>
          <w:sz w:val="18"/>
          <w:szCs w:val="18"/>
        </w:rPr>
        <w:t>cells</w:t>
      </w:r>
      <w:r w:rsidR="00E91327">
        <w:rPr>
          <w:rFonts w:ascii="Lucida Sans" w:hAnsi="Lucida Sans"/>
          <w:sz w:val="18"/>
          <w:szCs w:val="18"/>
        </w:rPr>
        <w:t xml:space="preserve"> into circulation</w:t>
      </w:r>
      <w:r w:rsidR="00F732A9">
        <w:rPr>
          <w:rFonts w:ascii="Lucida Sans" w:hAnsi="Lucida Sans"/>
          <w:sz w:val="18"/>
          <w:szCs w:val="18"/>
        </w:rPr>
        <w:t xml:space="preserve">. </w:t>
      </w:r>
      <w:r w:rsidRPr="00162FFE">
        <w:rPr>
          <w:rFonts w:ascii="Lucida Sans" w:hAnsi="Lucida Sans"/>
          <w:sz w:val="18"/>
          <w:szCs w:val="18"/>
        </w:rPr>
        <w:t xml:space="preserve">Additional longitudinal human studies and work on experimental animal models could begin to address these questions. </w:t>
      </w:r>
    </w:p>
    <w:p w14:paraId="5B221223" w14:textId="77777777" w:rsidR="00D7116B" w:rsidRPr="00162FFE" w:rsidRDefault="00D7116B" w:rsidP="00162FFE">
      <w:pPr>
        <w:spacing w:line="360" w:lineRule="auto"/>
        <w:rPr>
          <w:rFonts w:ascii="Lucida Sans" w:hAnsi="Lucida Sans"/>
          <w:sz w:val="18"/>
          <w:szCs w:val="18"/>
        </w:rPr>
      </w:pPr>
    </w:p>
    <w:p w14:paraId="451EBD74" w14:textId="75A9BDFC" w:rsidR="00D7116B" w:rsidRPr="00D95946" w:rsidRDefault="00C109FE" w:rsidP="00380EE0">
      <w:pPr>
        <w:pStyle w:val="Heading3"/>
      </w:pPr>
      <w:r w:rsidRPr="00D95946">
        <w:t>Inflammation: A possible mediator</w:t>
      </w:r>
      <w:r w:rsidR="00963242" w:rsidRPr="00963242">
        <w:t xml:space="preserve"> </w:t>
      </w:r>
      <w:r w:rsidR="00963242">
        <w:t>and target for intervention</w:t>
      </w:r>
      <w:r w:rsidRPr="00D95946">
        <w:t>?</w:t>
      </w:r>
    </w:p>
    <w:p w14:paraId="6F2ADF84" w14:textId="47B89A91" w:rsidR="00C109FE" w:rsidRPr="00162FFE" w:rsidRDefault="002F2BA0" w:rsidP="00162FFE">
      <w:pPr>
        <w:spacing w:line="360" w:lineRule="auto"/>
        <w:rPr>
          <w:rFonts w:ascii="Lucida Sans" w:hAnsi="Lucida Sans"/>
          <w:sz w:val="18"/>
          <w:szCs w:val="18"/>
        </w:rPr>
      </w:pPr>
      <w:r>
        <w:rPr>
          <w:rFonts w:ascii="Lucida Sans" w:hAnsi="Lucida Sans"/>
          <w:sz w:val="18"/>
          <w:szCs w:val="18"/>
        </w:rPr>
        <w:t>I</w:t>
      </w:r>
      <w:r w:rsidR="00C109FE" w:rsidRPr="00162FFE">
        <w:rPr>
          <w:rFonts w:ascii="Lucida Sans" w:hAnsi="Lucida Sans"/>
          <w:sz w:val="18"/>
          <w:szCs w:val="18"/>
        </w:rPr>
        <w:t>nflammation</w:t>
      </w:r>
      <w:r>
        <w:rPr>
          <w:rFonts w:ascii="Lucida Sans" w:hAnsi="Lucida Sans"/>
          <w:sz w:val="18"/>
          <w:szCs w:val="18"/>
        </w:rPr>
        <w:t>,</w:t>
      </w:r>
      <w:r w:rsidR="00C109FE" w:rsidRPr="00162FFE">
        <w:rPr>
          <w:rFonts w:ascii="Lucida Sans" w:hAnsi="Lucida Sans"/>
          <w:sz w:val="18"/>
          <w:szCs w:val="18"/>
        </w:rPr>
        <w:t xml:space="preserve"> </w:t>
      </w:r>
      <w:r>
        <w:rPr>
          <w:rFonts w:ascii="Lucida Sans" w:hAnsi="Lucida Sans"/>
          <w:sz w:val="18"/>
          <w:szCs w:val="18"/>
        </w:rPr>
        <w:t>reviewed</w:t>
      </w:r>
      <w:r w:rsidRPr="00162FFE">
        <w:rPr>
          <w:rFonts w:ascii="Lucida Sans" w:hAnsi="Lucida Sans"/>
          <w:sz w:val="18"/>
          <w:szCs w:val="18"/>
        </w:rPr>
        <w:t xml:space="preserve"> </w:t>
      </w:r>
      <w:r>
        <w:rPr>
          <w:rFonts w:ascii="Lucida Sans" w:hAnsi="Lucida Sans"/>
          <w:sz w:val="18"/>
          <w:szCs w:val="18"/>
        </w:rPr>
        <w:t xml:space="preserve">by </w:t>
      </w:r>
      <w:r w:rsidRPr="00162FFE">
        <w:rPr>
          <w:rFonts w:ascii="Lucida Sans" w:hAnsi="Lucida Sans"/>
          <w:sz w:val="18"/>
          <w:szCs w:val="18"/>
        </w:rPr>
        <w:t xml:space="preserve">Andrea </w:t>
      </w:r>
      <w:proofErr w:type="spellStart"/>
      <w:r>
        <w:rPr>
          <w:rFonts w:ascii="Lucida Sans" w:hAnsi="Lucida Sans"/>
          <w:sz w:val="18"/>
          <w:szCs w:val="18"/>
        </w:rPr>
        <w:t>Danese</w:t>
      </w:r>
      <w:proofErr w:type="spellEnd"/>
      <w:r>
        <w:rPr>
          <w:rFonts w:ascii="Lucida Sans" w:hAnsi="Lucida Sans"/>
          <w:sz w:val="18"/>
          <w:szCs w:val="18"/>
        </w:rPr>
        <w:t xml:space="preserve">, </w:t>
      </w:r>
      <w:r w:rsidR="00C109FE" w:rsidRPr="00162FFE">
        <w:rPr>
          <w:rFonts w:ascii="Lucida Sans" w:hAnsi="Lucida Sans"/>
          <w:sz w:val="18"/>
          <w:szCs w:val="18"/>
        </w:rPr>
        <w:t xml:space="preserve">may be </w:t>
      </w:r>
      <w:r>
        <w:rPr>
          <w:rFonts w:ascii="Lucida Sans" w:hAnsi="Lucida Sans"/>
          <w:sz w:val="18"/>
          <w:szCs w:val="18"/>
        </w:rPr>
        <w:t>another</w:t>
      </w:r>
      <w:r w:rsidR="00C109FE" w:rsidRPr="00162FFE">
        <w:rPr>
          <w:rFonts w:ascii="Lucida Sans" w:hAnsi="Lucida Sans"/>
          <w:sz w:val="18"/>
          <w:szCs w:val="18"/>
        </w:rPr>
        <w:t xml:space="preserve"> factor </w:t>
      </w:r>
      <w:r w:rsidRPr="00162FFE">
        <w:rPr>
          <w:rFonts w:ascii="Lucida Sans" w:hAnsi="Lucida Sans"/>
          <w:sz w:val="18"/>
          <w:szCs w:val="18"/>
        </w:rPr>
        <w:t xml:space="preserve">mediating </w:t>
      </w:r>
      <w:r w:rsidR="00C109FE" w:rsidRPr="00162FFE">
        <w:rPr>
          <w:rFonts w:ascii="Lucida Sans" w:hAnsi="Lucida Sans"/>
          <w:sz w:val="18"/>
          <w:szCs w:val="18"/>
        </w:rPr>
        <w:t>the long-term effects of early</w:t>
      </w:r>
      <w:r>
        <w:rPr>
          <w:rFonts w:ascii="Lucida Sans" w:hAnsi="Lucida Sans"/>
          <w:sz w:val="18"/>
          <w:szCs w:val="18"/>
        </w:rPr>
        <w:t>-</w:t>
      </w:r>
      <w:r w:rsidR="00C109FE" w:rsidRPr="00162FFE">
        <w:rPr>
          <w:rFonts w:ascii="Lucida Sans" w:hAnsi="Lucida Sans"/>
          <w:sz w:val="18"/>
          <w:szCs w:val="18"/>
        </w:rPr>
        <w:t xml:space="preserve">life adversity. Inflammation is </w:t>
      </w:r>
      <w:r w:rsidR="00ED7371">
        <w:rPr>
          <w:rFonts w:ascii="Lucida Sans" w:hAnsi="Lucida Sans"/>
          <w:sz w:val="18"/>
          <w:szCs w:val="18"/>
        </w:rPr>
        <w:t>a</w:t>
      </w:r>
      <w:r w:rsidR="00C109FE" w:rsidRPr="00162FFE">
        <w:rPr>
          <w:rFonts w:ascii="Lucida Sans" w:hAnsi="Lucida Sans"/>
          <w:sz w:val="18"/>
          <w:szCs w:val="18"/>
        </w:rPr>
        <w:t xml:space="preserve"> component of i</w:t>
      </w:r>
      <w:r w:rsidR="00355D18">
        <w:rPr>
          <w:rFonts w:ascii="Lucida Sans" w:hAnsi="Lucida Sans"/>
          <w:sz w:val="18"/>
          <w:szCs w:val="18"/>
        </w:rPr>
        <w:t>nnate immunity – the early, non</w:t>
      </w:r>
      <w:r w:rsidR="00C109FE" w:rsidRPr="00162FFE">
        <w:rPr>
          <w:rFonts w:ascii="Lucida Sans" w:hAnsi="Lucida Sans"/>
          <w:sz w:val="18"/>
          <w:szCs w:val="18"/>
        </w:rPr>
        <w:t xml:space="preserve">specific immune response </w:t>
      </w:r>
      <w:proofErr w:type="spellStart"/>
      <w:r w:rsidR="00ED7371">
        <w:rPr>
          <w:rFonts w:ascii="Lucida Sans" w:hAnsi="Lucida Sans"/>
          <w:sz w:val="18"/>
          <w:szCs w:val="18"/>
        </w:rPr>
        <w:t>mobilised</w:t>
      </w:r>
      <w:proofErr w:type="spellEnd"/>
      <w:r w:rsidR="00C109FE" w:rsidRPr="00162FFE">
        <w:rPr>
          <w:rFonts w:ascii="Lucida Sans" w:hAnsi="Lucida Sans"/>
          <w:sz w:val="18"/>
          <w:szCs w:val="18"/>
        </w:rPr>
        <w:t xml:space="preserve"> to prevent the spread of infection and promote tissue repair. While short-term activation is generally beneficial, long-term inflammatory responses are typically damaging</w:t>
      </w:r>
      <w:r w:rsidR="00ED7371">
        <w:rPr>
          <w:rFonts w:ascii="Lucida Sans" w:hAnsi="Lucida Sans"/>
          <w:sz w:val="18"/>
          <w:szCs w:val="18"/>
        </w:rPr>
        <w:t xml:space="preserve"> and associated with multiple poor health outcomes</w:t>
      </w:r>
      <w:r w:rsidR="00C109FE" w:rsidRPr="00162FFE">
        <w:rPr>
          <w:rFonts w:ascii="Lucida Sans" w:hAnsi="Lucida Sans"/>
          <w:sz w:val="18"/>
          <w:szCs w:val="18"/>
        </w:rPr>
        <w:t xml:space="preserve">. </w:t>
      </w:r>
    </w:p>
    <w:p w14:paraId="6C8D29A2" w14:textId="77777777" w:rsidR="00C109FE" w:rsidRPr="00162FFE" w:rsidRDefault="00C109FE" w:rsidP="00162FFE">
      <w:pPr>
        <w:spacing w:line="360" w:lineRule="auto"/>
        <w:rPr>
          <w:rFonts w:ascii="Lucida Sans" w:hAnsi="Lucida Sans"/>
          <w:sz w:val="18"/>
          <w:szCs w:val="18"/>
        </w:rPr>
      </w:pPr>
    </w:p>
    <w:p w14:paraId="7E831413" w14:textId="5E545485" w:rsidR="00C109FE" w:rsidRPr="00162FFE" w:rsidRDefault="00C109FE" w:rsidP="00162FFE">
      <w:pPr>
        <w:spacing w:line="360" w:lineRule="auto"/>
        <w:rPr>
          <w:rFonts w:ascii="Lucida Sans" w:hAnsi="Lucida Sans"/>
          <w:sz w:val="18"/>
          <w:szCs w:val="18"/>
        </w:rPr>
      </w:pPr>
      <w:r w:rsidRPr="00162FFE">
        <w:rPr>
          <w:rFonts w:ascii="Lucida Sans" w:hAnsi="Lucida Sans"/>
          <w:sz w:val="18"/>
          <w:szCs w:val="18"/>
        </w:rPr>
        <w:t xml:space="preserve">Inflammatory responses can be enhanced by psychosocial stress, acting through the sympathetic nervous system. Again, in the short term this can be beneficial – stress is a kind of alarm system, so it may be helpful to enhance responses to threats such as pathogens. </w:t>
      </w:r>
      <w:r w:rsidRPr="00162FFE">
        <w:rPr>
          <w:rFonts w:ascii="Lucida Sans" w:hAnsi="Lucida Sans"/>
          <w:sz w:val="18"/>
          <w:szCs w:val="18"/>
        </w:rPr>
        <w:lastRenderedPageBreak/>
        <w:t>Chronic stress, however, may lead to persistent activation of inflammatory responses, with harmful consequences.</w:t>
      </w:r>
    </w:p>
    <w:p w14:paraId="643B5FEF" w14:textId="77777777" w:rsidR="00C109FE" w:rsidRPr="00162FFE" w:rsidRDefault="00C109FE" w:rsidP="00162FFE">
      <w:pPr>
        <w:spacing w:line="360" w:lineRule="auto"/>
        <w:rPr>
          <w:rFonts w:ascii="Lucida Sans" w:hAnsi="Lucida Sans"/>
          <w:sz w:val="18"/>
          <w:szCs w:val="18"/>
        </w:rPr>
      </w:pPr>
    </w:p>
    <w:p w14:paraId="5A4FEE5C" w14:textId="7326D2D6" w:rsidR="00C109FE" w:rsidRPr="00162FFE" w:rsidRDefault="00C109FE" w:rsidP="00162FFE">
      <w:pPr>
        <w:spacing w:line="360" w:lineRule="auto"/>
        <w:rPr>
          <w:rFonts w:ascii="Lucida Sans" w:hAnsi="Lucida Sans"/>
          <w:sz w:val="18"/>
          <w:szCs w:val="18"/>
        </w:rPr>
      </w:pPr>
      <w:r w:rsidRPr="00162FFE">
        <w:rPr>
          <w:rFonts w:ascii="Lucida Sans" w:hAnsi="Lucida Sans"/>
          <w:sz w:val="18"/>
          <w:szCs w:val="18"/>
        </w:rPr>
        <w:t xml:space="preserve">Homeostatic controls are in place to limit </w:t>
      </w:r>
      <w:r w:rsidR="0081306D" w:rsidRPr="00162FFE">
        <w:rPr>
          <w:rFonts w:ascii="Lucida Sans" w:hAnsi="Lucida Sans"/>
          <w:sz w:val="18"/>
          <w:szCs w:val="18"/>
        </w:rPr>
        <w:t>inflammatory</w:t>
      </w:r>
      <w:r w:rsidRPr="00162FFE">
        <w:rPr>
          <w:rFonts w:ascii="Lucida Sans" w:hAnsi="Lucida Sans"/>
          <w:sz w:val="18"/>
          <w:szCs w:val="18"/>
        </w:rPr>
        <w:t xml:space="preserve"> activation, acting through mechanisms such as the parasympathetic nervous system and the HPA axis and glucocorticoid system.</w:t>
      </w:r>
    </w:p>
    <w:p w14:paraId="66B88223" w14:textId="77777777" w:rsidR="00C109FE" w:rsidRPr="00162FFE" w:rsidRDefault="00C109FE" w:rsidP="00162FFE">
      <w:pPr>
        <w:spacing w:line="360" w:lineRule="auto"/>
        <w:rPr>
          <w:rFonts w:ascii="Lucida Sans" w:hAnsi="Lucida Sans"/>
          <w:sz w:val="18"/>
          <w:szCs w:val="18"/>
        </w:rPr>
      </w:pPr>
    </w:p>
    <w:p w14:paraId="54DC4A0F" w14:textId="31246A8E" w:rsidR="00C109FE" w:rsidRPr="00162FFE" w:rsidRDefault="00C109FE" w:rsidP="00162FFE">
      <w:pPr>
        <w:spacing w:line="360" w:lineRule="auto"/>
        <w:rPr>
          <w:rFonts w:ascii="Lucida Sans" w:hAnsi="Lucida Sans"/>
          <w:sz w:val="18"/>
          <w:szCs w:val="18"/>
        </w:rPr>
      </w:pPr>
      <w:r w:rsidRPr="00162FFE">
        <w:rPr>
          <w:rFonts w:ascii="Lucida Sans" w:hAnsi="Lucida Sans"/>
          <w:sz w:val="18"/>
          <w:szCs w:val="18"/>
        </w:rPr>
        <w:t xml:space="preserve">Longitudinal studies, including the Dunedin </w:t>
      </w:r>
      <w:r w:rsidR="00CC415C">
        <w:rPr>
          <w:rFonts w:ascii="Lucida Sans" w:hAnsi="Lucida Sans"/>
          <w:sz w:val="18"/>
          <w:szCs w:val="18"/>
        </w:rPr>
        <w:t>Study</w:t>
      </w:r>
      <w:r w:rsidRPr="00162FFE">
        <w:rPr>
          <w:rFonts w:ascii="Lucida Sans" w:hAnsi="Lucida Sans"/>
          <w:sz w:val="18"/>
          <w:szCs w:val="18"/>
        </w:rPr>
        <w:t xml:space="preserve">, have identified an association between childhood maltreatment and </w:t>
      </w:r>
      <w:r w:rsidR="000A66B9">
        <w:rPr>
          <w:rFonts w:ascii="Lucida Sans" w:hAnsi="Lucida Sans"/>
          <w:sz w:val="18"/>
          <w:szCs w:val="18"/>
        </w:rPr>
        <w:t>adult</w:t>
      </w:r>
      <w:r w:rsidRPr="00162FFE">
        <w:rPr>
          <w:rFonts w:ascii="Lucida Sans" w:hAnsi="Lucida Sans"/>
          <w:sz w:val="18"/>
          <w:szCs w:val="18"/>
        </w:rPr>
        <w:t xml:space="preserve"> levels of inflammation-associated markers </w:t>
      </w:r>
      <w:r w:rsidR="00A021B9" w:rsidRPr="00162FFE">
        <w:rPr>
          <w:rFonts w:ascii="Lucida Sans" w:hAnsi="Lucida Sans"/>
          <w:sz w:val="18"/>
          <w:szCs w:val="18"/>
        </w:rPr>
        <w:t xml:space="preserve">such as C-reactive protein (CRP), </w:t>
      </w:r>
      <w:r w:rsidR="00CC415C">
        <w:rPr>
          <w:rFonts w:ascii="Lucida Sans" w:hAnsi="Lucida Sans"/>
          <w:sz w:val="18"/>
          <w:szCs w:val="18"/>
        </w:rPr>
        <w:t>which is associated with increased risk of cardiovascular disease</w:t>
      </w:r>
      <w:r w:rsidR="00A021B9" w:rsidRPr="00162FFE">
        <w:rPr>
          <w:rStyle w:val="FootnoteReference"/>
          <w:rFonts w:ascii="Lucida Sans" w:hAnsi="Lucida Sans"/>
          <w:sz w:val="18"/>
          <w:szCs w:val="18"/>
        </w:rPr>
        <w:footnoteReference w:id="60"/>
      </w:r>
      <w:r w:rsidRPr="00162FFE">
        <w:rPr>
          <w:rFonts w:ascii="Lucida Sans" w:hAnsi="Lucida Sans"/>
          <w:sz w:val="18"/>
          <w:szCs w:val="18"/>
        </w:rPr>
        <w:t>.</w:t>
      </w:r>
      <w:r w:rsidR="00A021B9" w:rsidRPr="00162FFE">
        <w:rPr>
          <w:rFonts w:ascii="Lucida Sans" w:hAnsi="Lucida Sans"/>
          <w:sz w:val="18"/>
          <w:szCs w:val="18"/>
        </w:rPr>
        <w:t xml:space="preserve"> A graded response was seen, with </w:t>
      </w:r>
      <w:r w:rsidR="0031221E">
        <w:rPr>
          <w:rFonts w:ascii="Lucida Sans" w:hAnsi="Lucida Sans"/>
          <w:sz w:val="18"/>
          <w:szCs w:val="18"/>
        </w:rPr>
        <w:t xml:space="preserve">adult </w:t>
      </w:r>
      <w:r w:rsidR="00A021B9" w:rsidRPr="00162FFE">
        <w:rPr>
          <w:rFonts w:ascii="Lucida Sans" w:hAnsi="Lucida Sans"/>
          <w:sz w:val="18"/>
          <w:szCs w:val="18"/>
        </w:rPr>
        <w:t>CRP levels correlating with the extent of maltreatment in childhood. A similar effect was seen for other inflammatory markers, including fibrinogen levels and white blood cell counts.</w:t>
      </w:r>
    </w:p>
    <w:p w14:paraId="55819E86" w14:textId="77777777" w:rsidR="00A021B9" w:rsidRPr="00162FFE" w:rsidRDefault="00A021B9" w:rsidP="00162FFE">
      <w:pPr>
        <w:spacing w:line="360" w:lineRule="auto"/>
        <w:rPr>
          <w:rFonts w:ascii="Lucida Sans" w:hAnsi="Lucida Sans"/>
          <w:sz w:val="18"/>
          <w:szCs w:val="18"/>
        </w:rPr>
      </w:pPr>
    </w:p>
    <w:p w14:paraId="32E5AA94" w14:textId="5D8B3E59" w:rsidR="0031221E" w:rsidRDefault="00A021B9" w:rsidP="00162FFE">
      <w:pPr>
        <w:spacing w:line="360" w:lineRule="auto"/>
        <w:rPr>
          <w:rFonts w:ascii="Lucida Sans" w:hAnsi="Lucida Sans"/>
          <w:sz w:val="18"/>
          <w:szCs w:val="18"/>
        </w:rPr>
      </w:pPr>
      <w:r w:rsidRPr="00162FFE">
        <w:rPr>
          <w:rFonts w:ascii="Lucida Sans" w:hAnsi="Lucida Sans"/>
          <w:sz w:val="18"/>
          <w:szCs w:val="18"/>
        </w:rPr>
        <w:t>These physiological changes could provide a mechanistic link between early</w:t>
      </w:r>
      <w:r w:rsidR="0031221E">
        <w:rPr>
          <w:rFonts w:ascii="Lucida Sans" w:hAnsi="Lucida Sans"/>
          <w:sz w:val="18"/>
          <w:szCs w:val="18"/>
        </w:rPr>
        <w:t>-</w:t>
      </w:r>
      <w:r w:rsidRPr="00162FFE">
        <w:rPr>
          <w:rFonts w:ascii="Lucida Sans" w:hAnsi="Lucida Sans"/>
          <w:sz w:val="18"/>
          <w:szCs w:val="18"/>
        </w:rPr>
        <w:t xml:space="preserve">life stress and later metabolic disease. </w:t>
      </w:r>
      <w:r w:rsidR="0031221E">
        <w:rPr>
          <w:rFonts w:ascii="Lucida Sans" w:hAnsi="Lucida Sans"/>
          <w:sz w:val="18"/>
          <w:szCs w:val="18"/>
        </w:rPr>
        <w:t xml:space="preserve">Conditions such as atherosclerosis, for example, have a strong inflammatory component to them. </w:t>
      </w:r>
      <w:r w:rsidRPr="00162FFE">
        <w:rPr>
          <w:rFonts w:ascii="Lucida Sans" w:hAnsi="Lucida Sans"/>
          <w:sz w:val="18"/>
          <w:szCs w:val="18"/>
        </w:rPr>
        <w:t>But inflammation could also play a role in the neuropsychological consequences of adversity</w:t>
      </w:r>
      <w:r w:rsidR="0031221E">
        <w:rPr>
          <w:rFonts w:ascii="Lucida Sans" w:hAnsi="Lucida Sans"/>
          <w:sz w:val="18"/>
          <w:szCs w:val="18"/>
        </w:rPr>
        <w:t xml:space="preserve">. </w:t>
      </w:r>
      <w:r w:rsidR="00A01B03">
        <w:rPr>
          <w:rFonts w:ascii="Lucida Sans" w:hAnsi="Lucida Sans"/>
          <w:sz w:val="18"/>
          <w:szCs w:val="18"/>
        </w:rPr>
        <w:t>E</w:t>
      </w:r>
      <w:r w:rsidR="0031221E">
        <w:rPr>
          <w:rFonts w:ascii="Lucida Sans" w:hAnsi="Lucida Sans"/>
          <w:sz w:val="18"/>
          <w:szCs w:val="18"/>
        </w:rPr>
        <w:t xml:space="preserve">vidence is accumulating that </w:t>
      </w:r>
      <w:r w:rsidR="00A01B03">
        <w:rPr>
          <w:rFonts w:ascii="Lucida Sans" w:hAnsi="Lucida Sans"/>
          <w:sz w:val="18"/>
          <w:szCs w:val="18"/>
        </w:rPr>
        <w:t>inflammation can be an important contributory factor in depression</w:t>
      </w:r>
      <w:r w:rsidR="00A01B03" w:rsidRPr="00162FFE">
        <w:rPr>
          <w:rStyle w:val="FootnoteReference"/>
          <w:rFonts w:ascii="Lucida Sans" w:hAnsi="Lucida Sans"/>
          <w:sz w:val="18"/>
          <w:szCs w:val="18"/>
        </w:rPr>
        <w:footnoteReference w:id="61"/>
      </w:r>
      <w:r w:rsidR="00A01B03">
        <w:rPr>
          <w:rFonts w:ascii="Lucida Sans" w:hAnsi="Lucida Sans"/>
          <w:sz w:val="18"/>
          <w:szCs w:val="18"/>
        </w:rPr>
        <w:t>. Plausible biochemical mechanisms exist to explain this association, as inflammatory mediators can alter cell metabolism in ways that</w:t>
      </w:r>
      <w:r w:rsidR="00A01B03" w:rsidRPr="00A01B03">
        <w:rPr>
          <w:rFonts w:ascii="Lucida Sans" w:hAnsi="Lucida Sans"/>
          <w:sz w:val="18"/>
          <w:szCs w:val="18"/>
        </w:rPr>
        <w:t xml:space="preserve"> </w:t>
      </w:r>
      <w:r w:rsidR="00A01B03" w:rsidRPr="00162FFE">
        <w:rPr>
          <w:rFonts w:ascii="Lucida Sans" w:hAnsi="Lucida Sans"/>
          <w:sz w:val="18"/>
          <w:szCs w:val="18"/>
        </w:rPr>
        <w:t>deplet</w:t>
      </w:r>
      <w:r w:rsidR="00A01B03">
        <w:rPr>
          <w:rFonts w:ascii="Lucida Sans" w:hAnsi="Lucida Sans"/>
          <w:sz w:val="18"/>
          <w:szCs w:val="18"/>
        </w:rPr>
        <w:t>e</w:t>
      </w:r>
      <w:r w:rsidR="00A01B03" w:rsidRPr="00162FFE">
        <w:rPr>
          <w:rFonts w:ascii="Lucida Sans" w:hAnsi="Lucida Sans"/>
          <w:sz w:val="18"/>
          <w:szCs w:val="18"/>
        </w:rPr>
        <w:t xml:space="preserve"> serotonin</w:t>
      </w:r>
      <w:r w:rsidR="008D7FC1">
        <w:rPr>
          <w:rFonts w:ascii="Lucida Sans" w:hAnsi="Lucida Sans"/>
          <w:sz w:val="18"/>
          <w:szCs w:val="18"/>
        </w:rPr>
        <w:t>, can trigger neurotoxicity through</w:t>
      </w:r>
      <w:r w:rsidR="00A01B03" w:rsidRPr="00162FFE">
        <w:rPr>
          <w:rFonts w:ascii="Lucida Sans" w:hAnsi="Lucida Sans"/>
          <w:sz w:val="18"/>
          <w:szCs w:val="18"/>
        </w:rPr>
        <w:t xml:space="preserve"> NMDA receptor </w:t>
      </w:r>
      <w:r w:rsidR="008D7FC1">
        <w:rPr>
          <w:rFonts w:ascii="Lucida Sans" w:hAnsi="Lucida Sans"/>
          <w:sz w:val="18"/>
          <w:szCs w:val="18"/>
        </w:rPr>
        <w:t>stimulation, and can inhibit neurogenesis</w:t>
      </w:r>
      <w:r w:rsidR="00A01B03">
        <w:rPr>
          <w:rFonts w:ascii="Lucida Sans" w:hAnsi="Lucida Sans"/>
          <w:sz w:val="18"/>
          <w:szCs w:val="18"/>
        </w:rPr>
        <w:t>.</w:t>
      </w:r>
    </w:p>
    <w:p w14:paraId="095EA8FF" w14:textId="77777777" w:rsidR="00A021B9" w:rsidRPr="00162FFE" w:rsidRDefault="00A021B9" w:rsidP="00162FFE">
      <w:pPr>
        <w:spacing w:line="360" w:lineRule="auto"/>
        <w:rPr>
          <w:rFonts w:ascii="Lucida Sans" w:hAnsi="Lucida Sans"/>
          <w:sz w:val="18"/>
          <w:szCs w:val="18"/>
        </w:rPr>
      </w:pPr>
    </w:p>
    <w:p w14:paraId="0F860333" w14:textId="15B065A2" w:rsidR="00A021B9" w:rsidRPr="00162FFE" w:rsidRDefault="00A021B9" w:rsidP="00162FFE">
      <w:pPr>
        <w:spacing w:line="360" w:lineRule="auto"/>
        <w:rPr>
          <w:rFonts w:ascii="Lucida Sans" w:hAnsi="Lucida Sans"/>
          <w:sz w:val="18"/>
          <w:szCs w:val="18"/>
        </w:rPr>
      </w:pPr>
      <w:r w:rsidRPr="00162FFE">
        <w:rPr>
          <w:rFonts w:ascii="Lucida Sans" w:hAnsi="Lucida Sans"/>
          <w:sz w:val="18"/>
          <w:szCs w:val="18"/>
        </w:rPr>
        <w:t>Many studies have shown that childhood maltreatment is an important risk factor for later</w:t>
      </w:r>
      <w:r w:rsidR="00355D18">
        <w:rPr>
          <w:rFonts w:ascii="Lucida Sans" w:hAnsi="Lucida Sans"/>
          <w:sz w:val="18"/>
          <w:szCs w:val="18"/>
        </w:rPr>
        <w:t>-</w:t>
      </w:r>
      <w:r w:rsidRPr="00162FFE">
        <w:rPr>
          <w:rFonts w:ascii="Lucida Sans" w:hAnsi="Lucida Sans"/>
          <w:sz w:val="18"/>
          <w:szCs w:val="18"/>
        </w:rPr>
        <w:t xml:space="preserve">life depression. </w:t>
      </w:r>
      <w:r w:rsidR="00477E34" w:rsidRPr="00162FFE">
        <w:rPr>
          <w:rFonts w:ascii="Lucida Sans" w:hAnsi="Lucida Sans"/>
          <w:sz w:val="18"/>
          <w:szCs w:val="18"/>
        </w:rPr>
        <w:t>A meta-analysis suggests that maltreatment is particularly associated with recurrent and persistent depression, and with lack of response to treatment, particularly to pharmacological therapies a</w:t>
      </w:r>
      <w:r w:rsidR="00AA73F4" w:rsidRPr="00162FFE">
        <w:rPr>
          <w:rFonts w:ascii="Lucida Sans" w:hAnsi="Lucida Sans"/>
          <w:sz w:val="18"/>
          <w:szCs w:val="18"/>
        </w:rPr>
        <w:t>nd mixed psychological and phar</w:t>
      </w:r>
      <w:r w:rsidR="00477E34" w:rsidRPr="00162FFE">
        <w:rPr>
          <w:rFonts w:ascii="Lucida Sans" w:hAnsi="Lucida Sans"/>
          <w:sz w:val="18"/>
          <w:szCs w:val="18"/>
        </w:rPr>
        <w:t>macotherapies</w:t>
      </w:r>
      <w:r w:rsidR="00477E34" w:rsidRPr="00162FFE">
        <w:rPr>
          <w:rStyle w:val="FootnoteReference"/>
          <w:rFonts w:ascii="Lucida Sans" w:hAnsi="Lucida Sans"/>
          <w:sz w:val="18"/>
          <w:szCs w:val="18"/>
        </w:rPr>
        <w:footnoteReference w:id="62"/>
      </w:r>
      <w:r w:rsidR="00477E34" w:rsidRPr="00162FFE">
        <w:rPr>
          <w:rFonts w:ascii="Lucida Sans" w:hAnsi="Lucida Sans"/>
          <w:sz w:val="18"/>
          <w:szCs w:val="18"/>
        </w:rPr>
        <w:t>.</w:t>
      </w:r>
    </w:p>
    <w:p w14:paraId="31304285" w14:textId="77777777" w:rsidR="00AA73F4" w:rsidRPr="00162FFE" w:rsidRDefault="00AA73F4" w:rsidP="00162FFE">
      <w:pPr>
        <w:spacing w:line="360" w:lineRule="auto"/>
        <w:rPr>
          <w:rFonts w:ascii="Lucida Sans" w:hAnsi="Lucida Sans"/>
          <w:sz w:val="18"/>
          <w:szCs w:val="18"/>
        </w:rPr>
      </w:pPr>
    </w:p>
    <w:p w14:paraId="2374B738" w14:textId="6709BA88" w:rsidR="00AA73F4" w:rsidRPr="00162FFE" w:rsidRDefault="00955E09" w:rsidP="00162FFE">
      <w:pPr>
        <w:spacing w:line="360" w:lineRule="auto"/>
        <w:rPr>
          <w:rFonts w:ascii="Lucida Sans" w:hAnsi="Lucida Sans"/>
          <w:sz w:val="18"/>
          <w:szCs w:val="18"/>
        </w:rPr>
      </w:pPr>
      <w:r w:rsidRPr="00162FFE">
        <w:rPr>
          <w:rFonts w:ascii="Lucida Sans" w:hAnsi="Lucida Sans"/>
          <w:sz w:val="18"/>
          <w:szCs w:val="18"/>
        </w:rPr>
        <w:t xml:space="preserve">Controlling inflammation could thus be </w:t>
      </w:r>
      <w:r w:rsidR="00073E2A">
        <w:rPr>
          <w:rFonts w:ascii="Lucida Sans" w:hAnsi="Lucida Sans"/>
          <w:sz w:val="18"/>
          <w:szCs w:val="18"/>
        </w:rPr>
        <w:t>a</w:t>
      </w:r>
      <w:r w:rsidRPr="00162FFE">
        <w:rPr>
          <w:rFonts w:ascii="Lucida Sans" w:hAnsi="Lucida Sans"/>
          <w:sz w:val="18"/>
          <w:szCs w:val="18"/>
        </w:rPr>
        <w:t xml:space="preserve"> way to </w:t>
      </w:r>
      <w:r w:rsidR="00073E2A">
        <w:rPr>
          <w:rFonts w:ascii="Lucida Sans" w:hAnsi="Lucida Sans"/>
          <w:sz w:val="18"/>
          <w:szCs w:val="18"/>
        </w:rPr>
        <w:t>interfere with the development of</w:t>
      </w:r>
      <w:r w:rsidRPr="00162FFE">
        <w:rPr>
          <w:rFonts w:ascii="Lucida Sans" w:hAnsi="Lucida Sans"/>
          <w:sz w:val="18"/>
          <w:szCs w:val="18"/>
        </w:rPr>
        <w:t xml:space="preserve"> depression. </w:t>
      </w:r>
      <w:r w:rsidR="00073E2A">
        <w:rPr>
          <w:rFonts w:ascii="Lucida Sans" w:hAnsi="Lucida Sans"/>
          <w:sz w:val="18"/>
          <w:szCs w:val="18"/>
        </w:rPr>
        <w:t>Many studies have been carried out to examine</w:t>
      </w:r>
      <w:r w:rsidRPr="00162FFE">
        <w:rPr>
          <w:rFonts w:ascii="Lucida Sans" w:hAnsi="Lucida Sans"/>
          <w:sz w:val="18"/>
          <w:szCs w:val="18"/>
        </w:rPr>
        <w:t xml:space="preserve"> the effects of </w:t>
      </w:r>
      <w:r w:rsidR="00073E2A">
        <w:rPr>
          <w:rFonts w:ascii="Lucida Sans" w:hAnsi="Lucida Sans"/>
          <w:sz w:val="18"/>
          <w:szCs w:val="18"/>
        </w:rPr>
        <w:t>SSRIs</w:t>
      </w:r>
      <w:r w:rsidRPr="00162FFE">
        <w:rPr>
          <w:rFonts w:ascii="Lucida Sans" w:hAnsi="Lucida Sans"/>
          <w:sz w:val="18"/>
          <w:szCs w:val="18"/>
        </w:rPr>
        <w:t xml:space="preserve"> on inflammatory responses, mainly </w:t>
      </w:r>
      <w:r w:rsidRPr="00073E2A">
        <w:rPr>
          <w:rFonts w:ascii="Lucida Sans" w:hAnsi="Lucida Sans"/>
          <w:i/>
          <w:sz w:val="18"/>
          <w:szCs w:val="18"/>
        </w:rPr>
        <w:t>in vitro</w:t>
      </w:r>
      <w:r w:rsidRPr="00162FFE">
        <w:rPr>
          <w:rFonts w:ascii="Lucida Sans" w:hAnsi="Lucida Sans"/>
          <w:sz w:val="18"/>
          <w:szCs w:val="18"/>
        </w:rPr>
        <w:t>. A range of SSRIs, for example, were found to inhibit release of inflammatory mediators by glial cells after stimulation with</w:t>
      </w:r>
      <w:r w:rsidR="006B682A" w:rsidRPr="00162FFE">
        <w:rPr>
          <w:rFonts w:ascii="Lucida Sans" w:hAnsi="Lucida Sans"/>
          <w:sz w:val="18"/>
          <w:szCs w:val="18"/>
        </w:rPr>
        <w:t xml:space="preserve"> bacterial lipopolysaccharide</w:t>
      </w:r>
      <w:r w:rsidR="006B682A" w:rsidRPr="00162FFE">
        <w:rPr>
          <w:rStyle w:val="FootnoteReference"/>
          <w:rFonts w:ascii="Lucida Sans" w:hAnsi="Lucida Sans"/>
          <w:sz w:val="18"/>
          <w:szCs w:val="18"/>
        </w:rPr>
        <w:footnoteReference w:id="63"/>
      </w:r>
      <w:r w:rsidR="006B682A" w:rsidRPr="00162FFE">
        <w:rPr>
          <w:rFonts w:ascii="Lucida Sans" w:hAnsi="Lucida Sans"/>
          <w:sz w:val="18"/>
          <w:szCs w:val="18"/>
        </w:rPr>
        <w:t xml:space="preserve">. </w:t>
      </w:r>
      <w:r w:rsidRPr="00162FFE">
        <w:rPr>
          <w:rFonts w:ascii="Lucida Sans" w:hAnsi="Lucida Sans"/>
          <w:sz w:val="18"/>
          <w:szCs w:val="18"/>
        </w:rPr>
        <w:t xml:space="preserve">Some studies have shown that </w:t>
      </w:r>
      <w:r w:rsidR="00483C5C">
        <w:rPr>
          <w:rFonts w:ascii="Lucida Sans" w:hAnsi="Lucida Sans"/>
          <w:sz w:val="18"/>
          <w:szCs w:val="18"/>
        </w:rPr>
        <w:t>response</w:t>
      </w:r>
      <w:r w:rsidRPr="00162FFE">
        <w:rPr>
          <w:rFonts w:ascii="Lucida Sans" w:hAnsi="Lucida Sans"/>
          <w:sz w:val="18"/>
          <w:szCs w:val="18"/>
        </w:rPr>
        <w:t xml:space="preserve"> to antidepressants </w:t>
      </w:r>
      <w:r w:rsidR="00E7130B">
        <w:rPr>
          <w:rFonts w:ascii="Lucida Sans" w:hAnsi="Lucida Sans"/>
          <w:sz w:val="18"/>
          <w:szCs w:val="18"/>
        </w:rPr>
        <w:t>is poorer in patients who have higher baseline</w:t>
      </w:r>
      <w:r w:rsidRPr="00162FFE">
        <w:rPr>
          <w:rFonts w:ascii="Lucida Sans" w:hAnsi="Lucida Sans"/>
          <w:sz w:val="18"/>
          <w:szCs w:val="18"/>
        </w:rPr>
        <w:t xml:space="preserve"> levels of inflammatory mediators</w:t>
      </w:r>
      <w:r w:rsidRPr="00162FFE">
        <w:rPr>
          <w:rStyle w:val="FootnoteReference"/>
          <w:rFonts w:ascii="Lucida Sans" w:hAnsi="Lucida Sans"/>
          <w:sz w:val="18"/>
          <w:szCs w:val="18"/>
        </w:rPr>
        <w:footnoteReference w:id="64"/>
      </w:r>
      <w:r w:rsidRPr="00162FFE">
        <w:rPr>
          <w:rFonts w:ascii="Lucida Sans" w:hAnsi="Lucida Sans"/>
          <w:sz w:val="18"/>
          <w:szCs w:val="18"/>
        </w:rPr>
        <w:t xml:space="preserve">. </w:t>
      </w:r>
    </w:p>
    <w:p w14:paraId="5D337807" w14:textId="77777777" w:rsidR="00C109FE" w:rsidRPr="00162FFE" w:rsidRDefault="00C109FE" w:rsidP="00162FFE">
      <w:pPr>
        <w:spacing w:line="360" w:lineRule="auto"/>
        <w:rPr>
          <w:rFonts w:ascii="Lucida Sans" w:hAnsi="Lucida Sans"/>
          <w:sz w:val="18"/>
          <w:szCs w:val="18"/>
        </w:rPr>
      </w:pPr>
    </w:p>
    <w:p w14:paraId="0F18107E" w14:textId="3C576E89" w:rsidR="006B682A" w:rsidRPr="00162FFE" w:rsidRDefault="006B682A" w:rsidP="00162FFE">
      <w:pPr>
        <w:spacing w:line="360" w:lineRule="auto"/>
        <w:rPr>
          <w:rFonts w:ascii="Lucida Sans" w:hAnsi="Lucida Sans"/>
          <w:sz w:val="18"/>
          <w:szCs w:val="18"/>
        </w:rPr>
      </w:pPr>
      <w:proofErr w:type="spellStart"/>
      <w:r w:rsidRPr="00162FFE">
        <w:rPr>
          <w:rFonts w:ascii="Lucida Sans" w:hAnsi="Lucida Sans"/>
          <w:sz w:val="18"/>
          <w:szCs w:val="18"/>
        </w:rPr>
        <w:lastRenderedPageBreak/>
        <w:t>Danese</w:t>
      </w:r>
      <w:proofErr w:type="spellEnd"/>
      <w:r w:rsidRPr="00162FFE">
        <w:rPr>
          <w:rFonts w:ascii="Lucida Sans" w:hAnsi="Lucida Sans"/>
          <w:sz w:val="18"/>
          <w:szCs w:val="18"/>
        </w:rPr>
        <w:t xml:space="preserve"> also described a small trial of cognitive-based compassion training, in which preliminary results suggest that CRP levels fall in line with the number of therapy sessions undertaken</w:t>
      </w:r>
      <w:r w:rsidR="00E7130B">
        <w:rPr>
          <w:rStyle w:val="FootnoteReference"/>
          <w:rFonts w:ascii="Lucida Sans" w:hAnsi="Lucida Sans"/>
          <w:sz w:val="18"/>
          <w:szCs w:val="18"/>
        </w:rPr>
        <w:footnoteReference w:id="65"/>
      </w:r>
      <w:r w:rsidRPr="00162FFE">
        <w:rPr>
          <w:rFonts w:ascii="Lucida Sans" w:hAnsi="Lucida Sans"/>
          <w:sz w:val="18"/>
          <w:szCs w:val="18"/>
        </w:rPr>
        <w:t>.</w:t>
      </w:r>
    </w:p>
    <w:p w14:paraId="2728BAFB" w14:textId="77777777" w:rsidR="00883BD2" w:rsidRPr="00162FFE" w:rsidRDefault="00883BD2" w:rsidP="00162FFE">
      <w:pPr>
        <w:spacing w:line="360" w:lineRule="auto"/>
        <w:rPr>
          <w:rFonts w:ascii="Lucida Sans" w:hAnsi="Lucida Sans"/>
          <w:sz w:val="18"/>
          <w:szCs w:val="18"/>
        </w:rPr>
      </w:pPr>
    </w:p>
    <w:p w14:paraId="6099F8B0" w14:textId="3A94CD12" w:rsidR="00883BD2" w:rsidRPr="00162FFE" w:rsidRDefault="00883BD2" w:rsidP="00162FFE">
      <w:pPr>
        <w:spacing w:line="360" w:lineRule="auto"/>
        <w:rPr>
          <w:rFonts w:ascii="Lucida Sans" w:hAnsi="Lucida Sans"/>
          <w:sz w:val="18"/>
          <w:szCs w:val="18"/>
        </w:rPr>
      </w:pPr>
      <w:r w:rsidRPr="00162FFE">
        <w:rPr>
          <w:rFonts w:ascii="Lucida Sans" w:hAnsi="Lucida Sans"/>
          <w:sz w:val="18"/>
          <w:szCs w:val="18"/>
        </w:rPr>
        <w:t>One interesting question is the link between inflammation and telomere shortening. Does one cause the other, or might the relationship be bidirectional?</w:t>
      </w:r>
    </w:p>
    <w:p w14:paraId="798C0DC4" w14:textId="77777777" w:rsidR="00883BD2" w:rsidRPr="00162FFE" w:rsidRDefault="00883BD2" w:rsidP="00162FFE">
      <w:pPr>
        <w:spacing w:line="360" w:lineRule="auto"/>
        <w:rPr>
          <w:rFonts w:ascii="Lucida Sans" w:hAnsi="Lucida Sans"/>
          <w:sz w:val="18"/>
          <w:szCs w:val="18"/>
        </w:rPr>
      </w:pPr>
    </w:p>
    <w:p w14:paraId="0CF91D6E" w14:textId="1BC566AF" w:rsidR="00883BD2" w:rsidRPr="00162FFE" w:rsidRDefault="00883BD2" w:rsidP="00162FFE">
      <w:pPr>
        <w:spacing w:line="360" w:lineRule="auto"/>
        <w:rPr>
          <w:rFonts w:ascii="Lucida Sans" w:hAnsi="Lucida Sans"/>
          <w:sz w:val="18"/>
          <w:szCs w:val="18"/>
        </w:rPr>
      </w:pPr>
      <w:r w:rsidRPr="00162FFE">
        <w:rPr>
          <w:rFonts w:ascii="Lucida Sans" w:hAnsi="Lucida Sans"/>
          <w:sz w:val="18"/>
          <w:szCs w:val="18"/>
        </w:rPr>
        <w:t xml:space="preserve">It is also difficult to disentangle the role of cortisol and glucocorticoids. Cortisol levels show considerable </w:t>
      </w:r>
      <w:r w:rsidR="00863EB8">
        <w:rPr>
          <w:rFonts w:ascii="Lucida Sans" w:hAnsi="Lucida Sans"/>
          <w:sz w:val="18"/>
          <w:szCs w:val="18"/>
        </w:rPr>
        <w:t>fluctuations</w:t>
      </w:r>
      <w:r w:rsidRPr="00162FFE">
        <w:rPr>
          <w:rFonts w:ascii="Lucida Sans" w:hAnsi="Lucida Sans"/>
          <w:sz w:val="18"/>
          <w:szCs w:val="18"/>
        </w:rPr>
        <w:t xml:space="preserve">, and the hormone acts within a complex system. </w:t>
      </w:r>
      <w:r w:rsidR="00863EB8">
        <w:rPr>
          <w:rFonts w:ascii="Lucida Sans" w:hAnsi="Lucida Sans"/>
          <w:sz w:val="18"/>
          <w:szCs w:val="18"/>
        </w:rPr>
        <w:t>Moreover, c</w:t>
      </w:r>
      <w:r w:rsidRPr="00162FFE">
        <w:rPr>
          <w:rFonts w:ascii="Lucida Sans" w:hAnsi="Lucida Sans"/>
          <w:sz w:val="18"/>
          <w:szCs w:val="18"/>
        </w:rPr>
        <w:t xml:space="preserve">irculating levels may not be indicative of biological responses, as </w:t>
      </w:r>
      <w:proofErr w:type="spellStart"/>
      <w:r w:rsidRPr="00162FFE">
        <w:rPr>
          <w:rFonts w:ascii="Lucida Sans" w:hAnsi="Lucida Sans"/>
          <w:sz w:val="18"/>
          <w:szCs w:val="18"/>
        </w:rPr>
        <w:t>signalling</w:t>
      </w:r>
      <w:proofErr w:type="spellEnd"/>
      <w:r w:rsidRPr="00162FFE">
        <w:rPr>
          <w:rFonts w:ascii="Lucida Sans" w:hAnsi="Lucida Sans"/>
          <w:sz w:val="18"/>
          <w:szCs w:val="18"/>
        </w:rPr>
        <w:t xml:space="preserve"> will also depend on glucocorticoid receptor levels and function. There is growing interest in the use of cortisol measurements from hair samples, which </w:t>
      </w:r>
      <w:r w:rsidR="00483C5C">
        <w:rPr>
          <w:rFonts w:ascii="Lucida Sans" w:hAnsi="Lucida Sans"/>
          <w:sz w:val="18"/>
          <w:szCs w:val="18"/>
        </w:rPr>
        <w:t xml:space="preserve">might </w:t>
      </w:r>
      <w:r w:rsidR="00863EB8">
        <w:rPr>
          <w:rFonts w:ascii="Lucida Sans" w:hAnsi="Lucida Sans"/>
          <w:sz w:val="18"/>
          <w:szCs w:val="18"/>
        </w:rPr>
        <w:t>capture</w:t>
      </w:r>
      <w:r w:rsidRPr="00162FFE">
        <w:rPr>
          <w:rFonts w:ascii="Lucida Sans" w:hAnsi="Lucida Sans"/>
          <w:sz w:val="18"/>
          <w:szCs w:val="18"/>
        </w:rPr>
        <w:t xml:space="preserve"> a better long-term </w:t>
      </w:r>
      <w:r w:rsidR="004205D1">
        <w:rPr>
          <w:rFonts w:ascii="Lucida Sans" w:hAnsi="Lucida Sans"/>
          <w:sz w:val="18"/>
          <w:szCs w:val="18"/>
        </w:rPr>
        <w:t>picture</w:t>
      </w:r>
      <w:r w:rsidR="004205D1" w:rsidRPr="00162FFE">
        <w:rPr>
          <w:rFonts w:ascii="Lucida Sans" w:hAnsi="Lucida Sans"/>
          <w:sz w:val="18"/>
          <w:szCs w:val="18"/>
        </w:rPr>
        <w:t xml:space="preserve"> of </w:t>
      </w:r>
      <w:r w:rsidRPr="00162FFE">
        <w:rPr>
          <w:rFonts w:ascii="Lucida Sans" w:hAnsi="Lucida Sans"/>
          <w:sz w:val="18"/>
          <w:szCs w:val="18"/>
        </w:rPr>
        <w:t>hormone levels.</w:t>
      </w:r>
    </w:p>
    <w:p w14:paraId="32855C3D" w14:textId="77777777" w:rsidR="00C109FE" w:rsidRDefault="00C109FE" w:rsidP="00162FFE">
      <w:pPr>
        <w:spacing w:line="360" w:lineRule="auto"/>
        <w:rPr>
          <w:rFonts w:ascii="Lucida Sans" w:hAnsi="Lucida Sans"/>
          <w:sz w:val="18"/>
          <w:szCs w:val="18"/>
        </w:rPr>
      </w:pPr>
    </w:p>
    <w:p w14:paraId="311E3D0F" w14:textId="6C037346" w:rsidR="00963242" w:rsidRDefault="00963242" w:rsidP="00380EE0">
      <w:pPr>
        <w:pStyle w:val="Heading3"/>
      </w:pPr>
      <w:r>
        <w:t>LATER MORNING SESSION: ‘LOW HANGING FRUIT’ AREAS OF PROJECTS THAT COULD BE CARRIED OUT NOW AND ARE LIKELY TO HAVE A RAPID YIELD</w:t>
      </w:r>
    </w:p>
    <w:p w14:paraId="41307098" w14:textId="5F6FF081" w:rsidR="00C109FE" w:rsidRPr="00D95946" w:rsidRDefault="00191AF6" w:rsidP="00380EE0">
      <w:pPr>
        <w:pStyle w:val="Heading3"/>
      </w:pPr>
      <w:r w:rsidRPr="00D95946">
        <w:t>Long-term follow up</w:t>
      </w:r>
      <w:r w:rsidR="00963242" w:rsidRPr="00963242">
        <w:t xml:space="preserve"> </w:t>
      </w:r>
      <w:r w:rsidR="00963242">
        <w:t>of already completed clinical trials</w:t>
      </w:r>
    </w:p>
    <w:p w14:paraId="3FEA8F01" w14:textId="73F502F1" w:rsidR="00191AF6" w:rsidRPr="00162FFE" w:rsidRDefault="00191AF6" w:rsidP="00162FFE">
      <w:pPr>
        <w:spacing w:line="360" w:lineRule="auto"/>
        <w:rPr>
          <w:rFonts w:ascii="Lucida Sans" w:hAnsi="Lucida Sans"/>
          <w:sz w:val="18"/>
          <w:szCs w:val="18"/>
        </w:rPr>
      </w:pPr>
      <w:r w:rsidRPr="00162FFE">
        <w:rPr>
          <w:rFonts w:ascii="Lucida Sans" w:hAnsi="Lucida Sans"/>
          <w:sz w:val="18"/>
          <w:szCs w:val="18"/>
        </w:rPr>
        <w:t xml:space="preserve">Gabriella Conti examined the question of whether it is possible to follow up </w:t>
      </w:r>
      <w:r w:rsidR="00A73A9F">
        <w:rPr>
          <w:rFonts w:ascii="Lucida Sans" w:hAnsi="Lucida Sans"/>
          <w:sz w:val="18"/>
          <w:szCs w:val="18"/>
        </w:rPr>
        <w:t>existing</w:t>
      </w:r>
      <w:r w:rsidRPr="00162FFE">
        <w:rPr>
          <w:rFonts w:ascii="Lucida Sans" w:hAnsi="Lucida Sans"/>
          <w:sz w:val="18"/>
          <w:szCs w:val="18"/>
        </w:rPr>
        <w:t xml:space="preserve"> adult interventions </w:t>
      </w:r>
      <w:r w:rsidR="00A73A9F">
        <w:rPr>
          <w:rFonts w:ascii="Lucida Sans" w:hAnsi="Lucida Sans"/>
          <w:sz w:val="18"/>
          <w:szCs w:val="18"/>
        </w:rPr>
        <w:t xml:space="preserve">or experimental studies </w:t>
      </w:r>
      <w:r w:rsidRPr="00162FFE">
        <w:rPr>
          <w:rFonts w:ascii="Lucida Sans" w:hAnsi="Lucida Sans"/>
          <w:sz w:val="18"/>
          <w:szCs w:val="18"/>
        </w:rPr>
        <w:t xml:space="preserve">to address questions about reversibility. </w:t>
      </w:r>
    </w:p>
    <w:p w14:paraId="6A81ECEE" w14:textId="77777777" w:rsidR="00191AF6" w:rsidRPr="00162FFE" w:rsidRDefault="00191AF6" w:rsidP="00162FFE">
      <w:pPr>
        <w:spacing w:line="360" w:lineRule="auto"/>
        <w:rPr>
          <w:rFonts w:ascii="Lucida Sans" w:hAnsi="Lucida Sans"/>
          <w:sz w:val="18"/>
          <w:szCs w:val="18"/>
        </w:rPr>
      </w:pPr>
    </w:p>
    <w:p w14:paraId="6AED3936" w14:textId="7D7EBFEA" w:rsidR="00191AF6" w:rsidRPr="00162FFE" w:rsidRDefault="00191AF6" w:rsidP="00162FFE">
      <w:pPr>
        <w:spacing w:line="360" w:lineRule="auto"/>
        <w:rPr>
          <w:rFonts w:ascii="Lucida Sans" w:hAnsi="Lucida Sans"/>
          <w:sz w:val="18"/>
          <w:szCs w:val="18"/>
        </w:rPr>
      </w:pPr>
      <w:r w:rsidRPr="00162FFE">
        <w:rPr>
          <w:rFonts w:ascii="Lucida Sans" w:hAnsi="Lucida Sans"/>
          <w:sz w:val="18"/>
          <w:szCs w:val="18"/>
        </w:rPr>
        <w:t xml:space="preserve">Childhood interventions are, of course, very different from interventions in adulthood. In childhood the aim is </w:t>
      </w:r>
      <w:r w:rsidR="001B056A">
        <w:rPr>
          <w:rFonts w:ascii="Lucida Sans" w:hAnsi="Lucida Sans"/>
          <w:sz w:val="18"/>
          <w:szCs w:val="18"/>
        </w:rPr>
        <w:t>generally not to address</w:t>
      </w:r>
      <w:r w:rsidRPr="00162FFE">
        <w:rPr>
          <w:rFonts w:ascii="Lucida Sans" w:hAnsi="Lucida Sans"/>
          <w:sz w:val="18"/>
          <w:szCs w:val="18"/>
        </w:rPr>
        <w:t xml:space="preserve"> particular pathologies but to make up for adverse environmental inputs </w:t>
      </w:r>
      <w:r w:rsidR="001B056A">
        <w:rPr>
          <w:rFonts w:ascii="Lucida Sans" w:hAnsi="Lucida Sans"/>
          <w:sz w:val="18"/>
          <w:szCs w:val="18"/>
        </w:rPr>
        <w:t xml:space="preserve">that </w:t>
      </w:r>
      <w:r w:rsidRPr="00162FFE">
        <w:rPr>
          <w:rFonts w:ascii="Lucida Sans" w:hAnsi="Lucida Sans"/>
          <w:sz w:val="18"/>
          <w:szCs w:val="18"/>
        </w:rPr>
        <w:t>children have received. In adults, interventions are often addressing a specific health problem, such as the risk of cardiovascular disease. In children, the aim is to protect pathways from damage or to reverse or compensate for early damage; in adults, pathways are likely to be damaged and it is not clear if this damage can be undone or alternative pathways can be enhanced to compensate.</w:t>
      </w:r>
    </w:p>
    <w:p w14:paraId="4756959E" w14:textId="77777777" w:rsidR="00970057" w:rsidRPr="00162FFE" w:rsidRDefault="00970057" w:rsidP="00162FFE">
      <w:pPr>
        <w:spacing w:line="360" w:lineRule="auto"/>
        <w:rPr>
          <w:rFonts w:ascii="Lucida Sans" w:hAnsi="Lucida Sans"/>
          <w:sz w:val="18"/>
          <w:szCs w:val="18"/>
        </w:rPr>
      </w:pPr>
    </w:p>
    <w:p w14:paraId="5FB6B7BF" w14:textId="722D4501" w:rsidR="00970057" w:rsidRPr="00162FFE" w:rsidRDefault="00970057" w:rsidP="00162FFE">
      <w:pPr>
        <w:spacing w:line="360" w:lineRule="auto"/>
        <w:rPr>
          <w:rFonts w:ascii="Lucida Sans" w:hAnsi="Lucida Sans"/>
          <w:sz w:val="18"/>
          <w:szCs w:val="18"/>
        </w:rPr>
      </w:pPr>
      <w:r w:rsidRPr="00162FFE">
        <w:rPr>
          <w:rFonts w:ascii="Lucida Sans" w:hAnsi="Lucida Sans"/>
          <w:sz w:val="18"/>
          <w:szCs w:val="18"/>
        </w:rPr>
        <w:t xml:space="preserve">Conti suggested that one way to address this issue is by examining different categories of intervention, those addressing deficiencies in attachment, stimulation and nutrition (while </w:t>
      </w:r>
      <w:proofErr w:type="spellStart"/>
      <w:r w:rsidRPr="00162FFE">
        <w:rPr>
          <w:rFonts w:ascii="Lucida Sans" w:hAnsi="Lucida Sans"/>
          <w:sz w:val="18"/>
          <w:szCs w:val="18"/>
        </w:rPr>
        <w:t>recognising</w:t>
      </w:r>
      <w:proofErr w:type="spellEnd"/>
      <w:r w:rsidRPr="00162FFE">
        <w:rPr>
          <w:rFonts w:ascii="Lucida Sans" w:hAnsi="Lucida Sans"/>
          <w:sz w:val="18"/>
          <w:szCs w:val="18"/>
        </w:rPr>
        <w:t xml:space="preserve"> that in practice these deficiencies can co-occur).</w:t>
      </w:r>
      <w:r w:rsidR="005C75CA" w:rsidRPr="00162FFE">
        <w:rPr>
          <w:rFonts w:ascii="Lucida Sans" w:hAnsi="Lucida Sans"/>
          <w:sz w:val="18"/>
          <w:szCs w:val="18"/>
        </w:rPr>
        <w:t xml:space="preserve"> Both human and animal studies have been carried out in each of these areas.</w:t>
      </w:r>
    </w:p>
    <w:p w14:paraId="1D145FC0" w14:textId="77777777" w:rsidR="005C75CA" w:rsidRPr="00162FFE" w:rsidRDefault="005C75CA" w:rsidP="00162FFE">
      <w:pPr>
        <w:spacing w:line="360" w:lineRule="auto"/>
        <w:rPr>
          <w:rFonts w:ascii="Lucida Sans" w:hAnsi="Lucida Sans"/>
          <w:sz w:val="18"/>
          <w:szCs w:val="18"/>
        </w:rPr>
      </w:pPr>
    </w:p>
    <w:p w14:paraId="47DEC2B9" w14:textId="3FAEB87A" w:rsidR="00910CC6" w:rsidRDefault="001B056A" w:rsidP="00162FFE">
      <w:pPr>
        <w:spacing w:line="360" w:lineRule="auto"/>
        <w:rPr>
          <w:rFonts w:ascii="Lucida Sans" w:hAnsi="Lucida Sans"/>
          <w:sz w:val="18"/>
          <w:szCs w:val="18"/>
        </w:rPr>
      </w:pPr>
      <w:r>
        <w:rPr>
          <w:rFonts w:ascii="Lucida Sans" w:hAnsi="Lucida Sans"/>
          <w:sz w:val="18"/>
          <w:szCs w:val="18"/>
        </w:rPr>
        <w:t>T</w:t>
      </w:r>
      <w:r w:rsidRPr="00162FFE">
        <w:rPr>
          <w:rFonts w:ascii="Lucida Sans" w:hAnsi="Lucida Sans"/>
          <w:sz w:val="18"/>
          <w:szCs w:val="18"/>
        </w:rPr>
        <w:t xml:space="preserve">he long-term effects of insecure attachment </w:t>
      </w:r>
      <w:r>
        <w:rPr>
          <w:rFonts w:ascii="Lucida Sans" w:hAnsi="Lucida Sans"/>
          <w:sz w:val="18"/>
          <w:szCs w:val="18"/>
        </w:rPr>
        <w:t>have been demonstrated</w:t>
      </w:r>
      <w:r w:rsidR="005C75CA" w:rsidRPr="00162FFE">
        <w:rPr>
          <w:rFonts w:ascii="Lucida Sans" w:hAnsi="Lucida Sans"/>
          <w:sz w:val="18"/>
          <w:szCs w:val="18"/>
        </w:rPr>
        <w:t xml:space="preserve"> in </w:t>
      </w:r>
      <w:r w:rsidR="00910CC6">
        <w:rPr>
          <w:rFonts w:ascii="Lucida Sans" w:hAnsi="Lucida Sans"/>
          <w:sz w:val="18"/>
          <w:szCs w:val="18"/>
        </w:rPr>
        <w:t>rats</w:t>
      </w:r>
      <w:r w:rsidR="00910CC6">
        <w:rPr>
          <w:rStyle w:val="FootnoteReference"/>
          <w:rFonts w:ascii="Lucida Sans" w:hAnsi="Lucida Sans"/>
          <w:sz w:val="18"/>
          <w:szCs w:val="18"/>
        </w:rPr>
        <w:footnoteReference w:id="66"/>
      </w:r>
      <w:r w:rsidR="00910CC6">
        <w:rPr>
          <w:rFonts w:ascii="Lucida Sans" w:hAnsi="Lucida Sans"/>
          <w:sz w:val="18"/>
          <w:szCs w:val="18"/>
        </w:rPr>
        <w:t xml:space="preserve"> and </w:t>
      </w:r>
      <w:r w:rsidR="005C75CA" w:rsidRPr="00162FFE">
        <w:rPr>
          <w:rFonts w:ascii="Lucida Sans" w:hAnsi="Lucida Sans"/>
          <w:sz w:val="18"/>
          <w:szCs w:val="18"/>
        </w:rPr>
        <w:t>non-human primates</w:t>
      </w:r>
      <w:r w:rsidR="00910CC6" w:rsidRPr="00162FFE">
        <w:rPr>
          <w:rStyle w:val="FootnoteReference"/>
          <w:rFonts w:ascii="Lucida Sans" w:hAnsi="Lucida Sans"/>
          <w:sz w:val="18"/>
          <w:szCs w:val="18"/>
        </w:rPr>
        <w:footnoteReference w:id="67"/>
      </w:r>
      <w:r w:rsidR="005C75CA" w:rsidRPr="00162FFE">
        <w:rPr>
          <w:rFonts w:ascii="Lucida Sans" w:hAnsi="Lucida Sans"/>
          <w:sz w:val="18"/>
          <w:szCs w:val="18"/>
        </w:rPr>
        <w:t xml:space="preserve">. </w:t>
      </w:r>
      <w:r w:rsidR="00910CC6">
        <w:rPr>
          <w:rFonts w:ascii="Lucida Sans" w:hAnsi="Lucida Sans"/>
          <w:sz w:val="18"/>
          <w:szCs w:val="18"/>
        </w:rPr>
        <w:t>Similarly, several human studies have identified long-term consequences of adverse childhood experiences</w:t>
      </w:r>
      <w:r w:rsidR="00910CC6" w:rsidRPr="00910CC6">
        <w:rPr>
          <w:rFonts w:ascii="Lucida Sans" w:hAnsi="Lucida Sans"/>
          <w:sz w:val="18"/>
          <w:szCs w:val="18"/>
        </w:rPr>
        <w:t xml:space="preserve"> </w:t>
      </w:r>
      <w:r w:rsidR="00910CC6">
        <w:rPr>
          <w:rFonts w:ascii="Lucida Sans" w:hAnsi="Lucida Sans"/>
          <w:sz w:val="18"/>
          <w:szCs w:val="18"/>
        </w:rPr>
        <w:t>on both mental</w:t>
      </w:r>
      <w:r w:rsidR="00910CC6">
        <w:rPr>
          <w:rStyle w:val="FootnoteReference"/>
          <w:rFonts w:ascii="Lucida Sans" w:hAnsi="Lucida Sans"/>
          <w:sz w:val="18"/>
          <w:szCs w:val="18"/>
        </w:rPr>
        <w:footnoteReference w:id="68"/>
      </w:r>
      <w:r w:rsidR="00910CC6">
        <w:rPr>
          <w:rFonts w:ascii="Lucida Sans" w:hAnsi="Lucida Sans"/>
          <w:sz w:val="18"/>
          <w:szCs w:val="18"/>
        </w:rPr>
        <w:t xml:space="preserve"> and physical</w:t>
      </w:r>
      <w:r w:rsidR="00910CC6">
        <w:rPr>
          <w:rStyle w:val="FootnoteReference"/>
          <w:rFonts w:ascii="Lucida Sans" w:hAnsi="Lucida Sans"/>
          <w:sz w:val="18"/>
          <w:szCs w:val="18"/>
        </w:rPr>
        <w:footnoteReference w:id="69"/>
      </w:r>
      <w:r w:rsidR="00910CC6">
        <w:rPr>
          <w:rFonts w:ascii="Lucida Sans" w:hAnsi="Lucida Sans"/>
          <w:sz w:val="18"/>
          <w:szCs w:val="18"/>
        </w:rPr>
        <w:t xml:space="preserve"> health. </w:t>
      </w:r>
    </w:p>
    <w:p w14:paraId="1E17CA0B" w14:textId="77777777" w:rsidR="00910CC6" w:rsidRDefault="00910CC6" w:rsidP="00162FFE">
      <w:pPr>
        <w:spacing w:line="360" w:lineRule="auto"/>
        <w:rPr>
          <w:rFonts w:ascii="Lucida Sans" w:hAnsi="Lucida Sans"/>
          <w:sz w:val="18"/>
          <w:szCs w:val="18"/>
        </w:rPr>
      </w:pPr>
    </w:p>
    <w:p w14:paraId="6E225225" w14:textId="687274CC" w:rsidR="00A46132" w:rsidRDefault="00A46132" w:rsidP="00162FFE">
      <w:pPr>
        <w:spacing w:line="360" w:lineRule="auto"/>
        <w:rPr>
          <w:rFonts w:ascii="Lucida Sans" w:hAnsi="Lucida Sans"/>
          <w:sz w:val="18"/>
          <w:szCs w:val="18"/>
        </w:rPr>
      </w:pPr>
      <w:r>
        <w:rPr>
          <w:rFonts w:ascii="Lucida Sans" w:hAnsi="Lucida Sans"/>
          <w:sz w:val="18"/>
          <w:szCs w:val="18"/>
        </w:rPr>
        <w:t>S</w:t>
      </w:r>
      <w:r w:rsidR="005C75CA" w:rsidRPr="00162FFE">
        <w:rPr>
          <w:rFonts w:ascii="Lucida Sans" w:hAnsi="Lucida Sans"/>
          <w:sz w:val="18"/>
          <w:szCs w:val="18"/>
        </w:rPr>
        <w:t xml:space="preserve">tudies </w:t>
      </w:r>
      <w:r>
        <w:rPr>
          <w:rFonts w:ascii="Lucida Sans" w:hAnsi="Lucida Sans"/>
          <w:sz w:val="18"/>
          <w:szCs w:val="18"/>
        </w:rPr>
        <w:t>of</w:t>
      </w:r>
      <w:r w:rsidR="00A73A9F">
        <w:rPr>
          <w:rFonts w:ascii="Lucida Sans" w:hAnsi="Lucida Sans"/>
          <w:sz w:val="18"/>
          <w:szCs w:val="18"/>
        </w:rPr>
        <w:t xml:space="preserve"> adults </w:t>
      </w:r>
      <w:r>
        <w:rPr>
          <w:rFonts w:ascii="Lucida Sans" w:hAnsi="Lucida Sans"/>
          <w:sz w:val="18"/>
          <w:szCs w:val="18"/>
        </w:rPr>
        <w:t xml:space="preserve">that could be followed up </w:t>
      </w:r>
      <w:r w:rsidR="005C75CA" w:rsidRPr="00162FFE">
        <w:rPr>
          <w:rFonts w:ascii="Lucida Sans" w:hAnsi="Lucida Sans"/>
          <w:sz w:val="18"/>
          <w:szCs w:val="18"/>
        </w:rPr>
        <w:t xml:space="preserve">include mentoring and </w:t>
      </w:r>
      <w:r>
        <w:rPr>
          <w:rFonts w:ascii="Lucida Sans" w:hAnsi="Lucida Sans"/>
          <w:sz w:val="18"/>
          <w:szCs w:val="18"/>
        </w:rPr>
        <w:t xml:space="preserve">surrogate parenting </w:t>
      </w:r>
      <w:proofErr w:type="spellStart"/>
      <w:r w:rsidR="005C75CA" w:rsidRPr="00162FFE">
        <w:rPr>
          <w:rFonts w:ascii="Lucida Sans" w:hAnsi="Lucida Sans"/>
          <w:sz w:val="18"/>
          <w:szCs w:val="18"/>
        </w:rPr>
        <w:t>programmes</w:t>
      </w:r>
      <w:proofErr w:type="spellEnd"/>
      <w:r>
        <w:rPr>
          <w:rFonts w:ascii="Lucida Sans" w:hAnsi="Lucida Sans"/>
          <w:sz w:val="18"/>
          <w:szCs w:val="18"/>
        </w:rPr>
        <w:t>, and initiatives</w:t>
      </w:r>
      <w:r w:rsidR="005C75CA" w:rsidRPr="00162FFE">
        <w:rPr>
          <w:rFonts w:ascii="Lucida Sans" w:hAnsi="Lucida Sans"/>
          <w:sz w:val="18"/>
          <w:szCs w:val="18"/>
        </w:rPr>
        <w:t xml:space="preserve"> such as the Nurse Family Partnership</w:t>
      </w:r>
      <w:r w:rsidR="00165599">
        <w:rPr>
          <w:rFonts w:ascii="Lucida Sans" w:hAnsi="Lucida Sans"/>
          <w:sz w:val="18"/>
          <w:szCs w:val="18"/>
        </w:rPr>
        <w:t xml:space="preserve">, a </w:t>
      </w:r>
      <w:proofErr w:type="spellStart"/>
      <w:r w:rsidR="00165599">
        <w:rPr>
          <w:rFonts w:ascii="Lucida Sans" w:hAnsi="Lucida Sans"/>
          <w:sz w:val="18"/>
          <w:szCs w:val="18"/>
        </w:rPr>
        <w:t>randomised</w:t>
      </w:r>
      <w:proofErr w:type="spellEnd"/>
      <w:r w:rsidR="00165599">
        <w:rPr>
          <w:rFonts w:ascii="Lucida Sans" w:hAnsi="Lucida Sans"/>
          <w:sz w:val="18"/>
          <w:szCs w:val="18"/>
        </w:rPr>
        <w:t xml:space="preserve"> trial showing improved social outcomes in teenagers whose mothers received home visits from nurses during pregnancy or after birth</w:t>
      </w:r>
      <w:r w:rsidR="00677E5A">
        <w:rPr>
          <w:rStyle w:val="FootnoteReference"/>
          <w:rFonts w:ascii="Lucida Sans" w:hAnsi="Lucida Sans"/>
          <w:sz w:val="18"/>
          <w:szCs w:val="18"/>
        </w:rPr>
        <w:footnoteReference w:id="70"/>
      </w:r>
      <w:r w:rsidR="005C75CA" w:rsidRPr="00162FFE">
        <w:rPr>
          <w:rFonts w:ascii="Lucida Sans" w:hAnsi="Lucida Sans"/>
          <w:sz w:val="18"/>
          <w:szCs w:val="18"/>
        </w:rPr>
        <w:t xml:space="preserve">. </w:t>
      </w:r>
      <w:r w:rsidR="00547FA8">
        <w:rPr>
          <w:rFonts w:ascii="Lucida Sans" w:hAnsi="Lucida Sans"/>
          <w:sz w:val="18"/>
          <w:szCs w:val="18"/>
        </w:rPr>
        <w:t>Beneficial changes were also seen in mothers, including fewer closely spaced pregnancies and less welfare dependency.</w:t>
      </w:r>
    </w:p>
    <w:p w14:paraId="2D234228" w14:textId="77777777" w:rsidR="00A46132" w:rsidRDefault="00A46132" w:rsidP="00162FFE">
      <w:pPr>
        <w:spacing w:line="360" w:lineRule="auto"/>
        <w:rPr>
          <w:rFonts w:ascii="Lucida Sans" w:hAnsi="Lucida Sans"/>
          <w:sz w:val="18"/>
          <w:szCs w:val="18"/>
        </w:rPr>
      </w:pPr>
    </w:p>
    <w:p w14:paraId="31A9FBB4" w14:textId="35B64935" w:rsidR="005C75CA" w:rsidRPr="00162FFE" w:rsidRDefault="005C75CA" w:rsidP="00162FFE">
      <w:pPr>
        <w:spacing w:line="360" w:lineRule="auto"/>
        <w:rPr>
          <w:rFonts w:ascii="Lucida Sans" w:hAnsi="Lucida Sans"/>
          <w:sz w:val="18"/>
          <w:szCs w:val="18"/>
        </w:rPr>
      </w:pPr>
      <w:r w:rsidRPr="00162FFE">
        <w:rPr>
          <w:rFonts w:ascii="Lucida Sans" w:hAnsi="Lucida Sans"/>
          <w:sz w:val="18"/>
          <w:szCs w:val="18"/>
        </w:rPr>
        <w:t xml:space="preserve">Various methods to boost attachment could be considered, potentially through drugs affecting epigenetic processes </w:t>
      </w:r>
      <w:r w:rsidR="00A46132">
        <w:rPr>
          <w:rFonts w:ascii="Lucida Sans" w:hAnsi="Lucida Sans"/>
          <w:sz w:val="18"/>
          <w:szCs w:val="18"/>
        </w:rPr>
        <w:t>(so far explored only in animal models</w:t>
      </w:r>
      <w:r w:rsidR="00A46132">
        <w:rPr>
          <w:rStyle w:val="FootnoteReference"/>
          <w:rFonts w:ascii="Lucida Sans" w:hAnsi="Lucida Sans"/>
          <w:sz w:val="18"/>
          <w:szCs w:val="18"/>
        </w:rPr>
        <w:footnoteReference w:id="71"/>
      </w:r>
      <w:r w:rsidR="00A46132">
        <w:rPr>
          <w:rFonts w:ascii="Lucida Sans" w:hAnsi="Lucida Sans"/>
          <w:sz w:val="18"/>
          <w:szCs w:val="18"/>
        </w:rPr>
        <w:t xml:space="preserve">) </w:t>
      </w:r>
      <w:r w:rsidRPr="00162FFE">
        <w:rPr>
          <w:rFonts w:ascii="Lucida Sans" w:hAnsi="Lucida Sans"/>
          <w:sz w:val="18"/>
          <w:szCs w:val="18"/>
        </w:rPr>
        <w:t>or the oxytocin system, or through forms of psychosocial therapy. This category highlights the importance of pregnancy and tracking the impact of interventions on mothers and children.</w:t>
      </w:r>
    </w:p>
    <w:p w14:paraId="3BCB79C1" w14:textId="77777777" w:rsidR="005C75CA" w:rsidRPr="00162FFE" w:rsidRDefault="005C75CA" w:rsidP="00162FFE">
      <w:pPr>
        <w:spacing w:line="360" w:lineRule="auto"/>
        <w:rPr>
          <w:rFonts w:ascii="Lucida Sans" w:hAnsi="Lucida Sans"/>
          <w:sz w:val="18"/>
          <w:szCs w:val="18"/>
        </w:rPr>
      </w:pPr>
    </w:p>
    <w:p w14:paraId="765EA179" w14:textId="1149E838" w:rsidR="008F2269" w:rsidRDefault="005C75CA" w:rsidP="00162FFE">
      <w:pPr>
        <w:spacing w:line="360" w:lineRule="auto"/>
        <w:rPr>
          <w:rFonts w:ascii="Lucida Sans" w:hAnsi="Lucida Sans"/>
          <w:sz w:val="18"/>
          <w:szCs w:val="18"/>
        </w:rPr>
      </w:pPr>
      <w:r w:rsidRPr="00162FFE">
        <w:rPr>
          <w:rFonts w:ascii="Lucida Sans" w:hAnsi="Lucida Sans"/>
          <w:sz w:val="18"/>
          <w:szCs w:val="18"/>
        </w:rPr>
        <w:t xml:space="preserve">Stimulation deficiencies are well known to have an impact on neural and cognitive development. Creating more stimulating environments can to some degree counteract these effects in childhood. </w:t>
      </w:r>
      <w:r w:rsidR="008F2269">
        <w:rPr>
          <w:rFonts w:ascii="Lucida Sans" w:hAnsi="Lucida Sans"/>
          <w:sz w:val="18"/>
          <w:szCs w:val="18"/>
        </w:rPr>
        <w:t>Long-term studies examining the impact of interventions in childhood include the Perry Preschool Study</w:t>
      </w:r>
      <w:r w:rsidR="008F2269">
        <w:rPr>
          <w:rStyle w:val="FootnoteReference"/>
          <w:rFonts w:ascii="Lucida Sans" w:hAnsi="Lucida Sans"/>
          <w:sz w:val="18"/>
          <w:szCs w:val="18"/>
        </w:rPr>
        <w:footnoteReference w:id="72"/>
      </w:r>
      <w:r w:rsidR="004C5F08">
        <w:rPr>
          <w:rFonts w:ascii="Lucida Sans" w:hAnsi="Lucida Sans"/>
          <w:sz w:val="18"/>
          <w:szCs w:val="18"/>
        </w:rPr>
        <w:t>, a</w:t>
      </w:r>
      <w:r w:rsidR="008F2269">
        <w:rPr>
          <w:rFonts w:ascii="Lucida Sans" w:hAnsi="Lucida Sans"/>
          <w:sz w:val="18"/>
          <w:szCs w:val="18"/>
        </w:rPr>
        <w:t xml:space="preserve"> </w:t>
      </w:r>
      <w:proofErr w:type="spellStart"/>
      <w:r w:rsidR="008F2269">
        <w:rPr>
          <w:rFonts w:ascii="Lucida Sans" w:hAnsi="Lucida Sans"/>
          <w:sz w:val="18"/>
          <w:szCs w:val="18"/>
        </w:rPr>
        <w:t>randomised</w:t>
      </w:r>
      <w:proofErr w:type="spellEnd"/>
      <w:r w:rsidR="008F2269">
        <w:rPr>
          <w:rFonts w:ascii="Lucida Sans" w:hAnsi="Lucida Sans"/>
          <w:sz w:val="18"/>
          <w:szCs w:val="18"/>
        </w:rPr>
        <w:t xml:space="preserve"> controlled trial, begun in 1962, </w:t>
      </w:r>
      <w:r w:rsidR="004C5F08">
        <w:rPr>
          <w:rFonts w:ascii="Lucida Sans" w:hAnsi="Lucida Sans"/>
          <w:sz w:val="18"/>
          <w:szCs w:val="18"/>
        </w:rPr>
        <w:t xml:space="preserve">that </w:t>
      </w:r>
      <w:r w:rsidR="008F2269">
        <w:rPr>
          <w:rFonts w:ascii="Lucida Sans" w:hAnsi="Lucida Sans"/>
          <w:sz w:val="18"/>
          <w:szCs w:val="18"/>
        </w:rPr>
        <w:t xml:space="preserve">tested the effects of a preschool </w:t>
      </w:r>
      <w:proofErr w:type="spellStart"/>
      <w:r w:rsidR="008F2269">
        <w:rPr>
          <w:rFonts w:ascii="Lucida Sans" w:hAnsi="Lucida Sans"/>
          <w:sz w:val="18"/>
          <w:szCs w:val="18"/>
        </w:rPr>
        <w:t>programme</w:t>
      </w:r>
      <w:proofErr w:type="spellEnd"/>
      <w:r w:rsidR="008F2269">
        <w:rPr>
          <w:rFonts w:ascii="Lucida Sans" w:hAnsi="Lucida Sans"/>
          <w:sz w:val="18"/>
          <w:szCs w:val="18"/>
        </w:rPr>
        <w:t xml:space="preserve"> on 123 African Americans from impoverished backgrounds.</w:t>
      </w:r>
      <w:r w:rsidR="006845E0">
        <w:rPr>
          <w:rFonts w:ascii="Lucida Sans" w:hAnsi="Lucida Sans"/>
          <w:sz w:val="18"/>
          <w:szCs w:val="18"/>
        </w:rPr>
        <w:t xml:space="preserve"> During the 1970s, the Abecedarian Project </w:t>
      </w:r>
      <w:r w:rsidR="004C5F08">
        <w:rPr>
          <w:rFonts w:ascii="Lucida Sans" w:hAnsi="Lucida Sans"/>
          <w:sz w:val="18"/>
          <w:szCs w:val="18"/>
        </w:rPr>
        <w:t>assessed</w:t>
      </w:r>
      <w:r w:rsidR="006845E0">
        <w:rPr>
          <w:rFonts w:ascii="Lucida Sans" w:hAnsi="Lucida Sans"/>
          <w:sz w:val="18"/>
          <w:szCs w:val="18"/>
        </w:rPr>
        <w:t xml:space="preserve"> an education initiative delivered to young children from poor backgrounds. Long-term follow up has revealed a lasting impact on both educational achievements</w:t>
      </w:r>
      <w:r w:rsidR="006845E0">
        <w:rPr>
          <w:rStyle w:val="FootnoteReference"/>
          <w:rFonts w:ascii="Lucida Sans" w:hAnsi="Lucida Sans"/>
          <w:sz w:val="18"/>
          <w:szCs w:val="18"/>
        </w:rPr>
        <w:footnoteReference w:id="73"/>
      </w:r>
      <w:r w:rsidR="006845E0">
        <w:rPr>
          <w:rFonts w:ascii="Lucida Sans" w:hAnsi="Lucida Sans"/>
          <w:sz w:val="18"/>
          <w:szCs w:val="18"/>
        </w:rPr>
        <w:t xml:space="preserve"> and health</w:t>
      </w:r>
      <w:r w:rsidR="006845E0">
        <w:rPr>
          <w:rStyle w:val="FootnoteReference"/>
          <w:rFonts w:ascii="Lucida Sans" w:hAnsi="Lucida Sans"/>
          <w:sz w:val="18"/>
          <w:szCs w:val="18"/>
        </w:rPr>
        <w:footnoteReference w:id="74"/>
      </w:r>
      <w:r w:rsidR="006845E0">
        <w:rPr>
          <w:rFonts w:ascii="Lucida Sans" w:hAnsi="Lucida Sans"/>
          <w:sz w:val="18"/>
          <w:szCs w:val="18"/>
        </w:rPr>
        <w:t>.</w:t>
      </w:r>
    </w:p>
    <w:p w14:paraId="7E9AF09A" w14:textId="77777777" w:rsidR="008F2269" w:rsidRDefault="008F2269" w:rsidP="00162FFE">
      <w:pPr>
        <w:spacing w:line="360" w:lineRule="auto"/>
        <w:rPr>
          <w:rFonts w:ascii="Lucida Sans" w:hAnsi="Lucida Sans"/>
          <w:sz w:val="18"/>
          <w:szCs w:val="18"/>
        </w:rPr>
      </w:pPr>
    </w:p>
    <w:p w14:paraId="080AC00D" w14:textId="276591E6" w:rsidR="005C75CA" w:rsidRPr="00162FFE" w:rsidRDefault="005C75CA" w:rsidP="00162FFE">
      <w:pPr>
        <w:spacing w:line="360" w:lineRule="auto"/>
        <w:rPr>
          <w:rFonts w:ascii="Lucida Sans" w:hAnsi="Lucida Sans"/>
          <w:sz w:val="18"/>
          <w:szCs w:val="18"/>
        </w:rPr>
      </w:pPr>
      <w:r w:rsidRPr="00162FFE">
        <w:rPr>
          <w:rFonts w:ascii="Lucida Sans" w:hAnsi="Lucida Sans"/>
          <w:sz w:val="18"/>
          <w:szCs w:val="18"/>
        </w:rPr>
        <w:t>There is some evidence that cognitive stimulation can have an effect in adults, usually measured over the short term but sometimes over periods as long as five years</w:t>
      </w:r>
      <w:r w:rsidR="00C61E43" w:rsidRPr="00162FFE">
        <w:rPr>
          <w:rStyle w:val="FootnoteReference"/>
          <w:rFonts w:ascii="Lucida Sans" w:hAnsi="Lucida Sans"/>
          <w:sz w:val="18"/>
          <w:szCs w:val="18"/>
        </w:rPr>
        <w:footnoteReference w:id="75"/>
      </w:r>
      <w:r w:rsidRPr="00162FFE">
        <w:rPr>
          <w:rFonts w:ascii="Lucida Sans" w:hAnsi="Lucida Sans"/>
          <w:sz w:val="18"/>
          <w:szCs w:val="18"/>
        </w:rPr>
        <w:t>.</w:t>
      </w:r>
      <w:r w:rsidR="00C61E43" w:rsidRPr="00162FFE">
        <w:rPr>
          <w:rFonts w:ascii="Lucida Sans" w:hAnsi="Lucida Sans"/>
          <w:sz w:val="18"/>
          <w:szCs w:val="18"/>
        </w:rPr>
        <w:t xml:space="preserve"> It would be interesting to</w:t>
      </w:r>
      <w:r w:rsidR="00BA5CD5" w:rsidRPr="00162FFE">
        <w:rPr>
          <w:rFonts w:ascii="Lucida Sans" w:hAnsi="Lucida Sans"/>
          <w:sz w:val="18"/>
          <w:szCs w:val="18"/>
        </w:rPr>
        <w:t xml:space="preserve"> know more about the impact of SSRIs in this area, and the potential for targeting brain networks rather than neurotransmitters. It is also unclear whether early</w:t>
      </w:r>
      <w:r w:rsidR="00B54D20">
        <w:rPr>
          <w:rFonts w:ascii="Lucida Sans" w:hAnsi="Lucida Sans"/>
          <w:sz w:val="18"/>
          <w:szCs w:val="18"/>
        </w:rPr>
        <w:t>-</w:t>
      </w:r>
      <w:r w:rsidR="00BA5CD5" w:rsidRPr="00162FFE">
        <w:rPr>
          <w:rFonts w:ascii="Lucida Sans" w:hAnsi="Lucida Sans"/>
          <w:sz w:val="18"/>
          <w:szCs w:val="18"/>
        </w:rPr>
        <w:t xml:space="preserve">life adversity has any impact on the effectiveness of </w:t>
      </w:r>
      <w:r w:rsidR="00B54D20">
        <w:rPr>
          <w:rFonts w:ascii="Lucida Sans" w:hAnsi="Lucida Sans"/>
          <w:sz w:val="18"/>
          <w:szCs w:val="18"/>
        </w:rPr>
        <w:t xml:space="preserve">adult </w:t>
      </w:r>
      <w:r w:rsidR="00BA5CD5" w:rsidRPr="00162FFE">
        <w:rPr>
          <w:rFonts w:ascii="Lucida Sans" w:hAnsi="Lucida Sans"/>
          <w:sz w:val="18"/>
          <w:szCs w:val="18"/>
        </w:rPr>
        <w:t>interventions.</w:t>
      </w:r>
    </w:p>
    <w:p w14:paraId="1ED141A9" w14:textId="77777777" w:rsidR="00BA5CD5" w:rsidRPr="00162FFE" w:rsidRDefault="00BA5CD5" w:rsidP="00162FFE">
      <w:pPr>
        <w:spacing w:line="360" w:lineRule="auto"/>
        <w:rPr>
          <w:rFonts w:ascii="Lucida Sans" w:hAnsi="Lucida Sans"/>
          <w:sz w:val="18"/>
          <w:szCs w:val="18"/>
        </w:rPr>
      </w:pPr>
    </w:p>
    <w:p w14:paraId="5CD0B5ED" w14:textId="07984730" w:rsidR="00BA5CD5" w:rsidRPr="00162FFE" w:rsidRDefault="00BA5CD5" w:rsidP="00162FFE">
      <w:pPr>
        <w:spacing w:line="360" w:lineRule="auto"/>
        <w:rPr>
          <w:rFonts w:ascii="Lucida Sans" w:hAnsi="Lucida Sans"/>
          <w:sz w:val="18"/>
          <w:szCs w:val="18"/>
        </w:rPr>
      </w:pPr>
      <w:r w:rsidRPr="00162FFE">
        <w:rPr>
          <w:rFonts w:ascii="Lucida Sans" w:hAnsi="Lucida Sans"/>
          <w:sz w:val="18"/>
          <w:szCs w:val="18"/>
        </w:rPr>
        <w:t>Nutrition has been very widely studied, and nutritional deficiencies have multiple effects through processes such as epigenetics and metabolic programming. More subtly, nutritional interventions may</w:t>
      </w:r>
      <w:r w:rsidR="00B54D20">
        <w:rPr>
          <w:rFonts w:ascii="Lucida Sans" w:hAnsi="Lucida Sans"/>
          <w:sz w:val="18"/>
          <w:szCs w:val="18"/>
        </w:rPr>
        <w:t xml:space="preserve"> also</w:t>
      </w:r>
      <w:r w:rsidRPr="00162FFE">
        <w:rPr>
          <w:rFonts w:ascii="Lucida Sans" w:hAnsi="Lucida Sans"/>
          <w:sz w:val="18"/>
          <w:szCs w:val="18"/>
        </w:rPr>
        <w:t xml:space="preserve"> have a </w:t>
      </w:r>
      <w:proofErr w:type="spellStart"/>
      <w:r w:rsidRPr="00162FFE">
        <w:rPr>
          <w:rFonts w:ascii="Lucida Sans" w:hAnsi="Lucida Sans"/>
          <w:sz w:val="18"/>
          <w:szCs w:val="18"/>
        </w:rPr>
        <w:t>behavioural</w:t>
      </w:r>
      <w:proofErr w:type="spellEnd"/>
      <w:r w:rsidRPr="00162FFE">
        <w:rPr>
          <w:rFonts w:ascii="Lucida Sans" w:hAnsi="Lucida Sans"/>
          <w:sz w:val="18"/>
          <w:szCs w:val="18"/>
        </w:rPr>
        <w:t xml:space="preserve"> impact, influencing healthy eating habits. There is some evidence, mainly from animal models, that the long-term metabolic consequences of early programming may be reversible</w:t>
      </w:r>
      <w:r w:rsidRPr="00162FFE">
        <w:rPr>
          <w:rStyle w:val="FootnoteReference"/>
          <w:rFonts w:ascii="Lucida Sans" w:hAnsi="Lucida Sans"/>
          <w:sz w:val="18"/>
          <w:szCs w:val="18"/>
        </w:rPr>
        <w:footnoteReference w:id="76"/>
      </w:r>
      <w:r w:rsidRPr="00162FFE">
        <w:rPr>
          <w:rFonts w:ascii="Lucida Sans" w:hAnsi="Lucida Sans"/>
          <w:sz w:val="18"/>
          <w:szCs w:val="18"/>
        </w:rPr>
        <w:t>.</w:t>
      </w:r>
      <w:r w:rsidR="00BD0468">
        <w:rPr>
          <w:rFonts w:ascii="Lucida Sans" w:hAnsi="Lucida Sans"/>
          <w:sz w:val="18"/>
          <w:szCs w:val="18"/>
        </w:rPr>
        <w:t xml:space="preserve"> Numerous </w:t>
      </w:r>
      <w:proofErr w:type="spellStart"/>
      <w:r w:rsidR="00BD0468">
        <w:rPr>
          <w:rFonts w:ascii="Lucida Sans" w:hAnsi="Lucida Sans"/>
          <w:sz w:val="18"/>
          <w:szCs w:val="18"/>
        </w:rPr>
        <w:t>randomised</w:t>
      </w:r>
      <w:proofErr w:type="spellEnd"/>
      <w:r w:rsidR="00BD0468">
        <w:rPr>
          <w:rFonts w:ascii="Lucida Sans" w:hAnsi="Lucida Sans"/>
          <w:sz w:val="18"/>
          <w:szCs w:val="18"/>
        </w:rPr>
        <w:t xml:space="preserve"> controlled trials of </w:t>
      </w:r>
      <w:r w:rsidR="00AD736E">
        <w:rPr>
          <w:rFonts w:ascii="Lucida Sans" w:hAnsi="Lucida Sans"/>
          <w:sz w:val="18"/>
          <w:szCs w:val="18"/>
        </w:rPr>
        <w:t xml:space="preserve">nutritional </w:t>
      </w:r>
      <w:r w:rsidR="00AD736E">
        <w:rPr>
          <w:rFonts w:ascii="Lucida Sans" w:hAnsi="Lucida Sans"/>
          <w:sz w:val="18"/>
          <w:szCs w:val="18"/>
        </w:rPr>
        <w:lastRenderedPageBreak/>
        <w:t xml:space="preserve">or </w:t>
      </w:r>
      <w:r w:rsidR="00BD0468">
        <w:rPr>
          <w:rFonts w:ascii="Lucida Sans" w:hAnsi="Lucida Sans"/>
          <w:sz w:val="18"/>
          <w:szCs w:val="18"/>
        </w:rPr>
        <w:t xml:space="preserve">multicomponent lifestyle interventions have been </w:t>
      </w:r>
      <w:proofErr w:type="spellStart"/>
      <w:r w:rsidR="00BD0468">
        <w:rPr>
          <w:rFonts w:ascii="Lucida Sans" w:hAnsi="Lucida Sans"/>
          <w:sz w:val="18"/>
          <w:szCs w:val="18"/>
        </w:rPr>
        <w:t>organised</w:t>
      </w:r>
      <w:proofErr w:type="spellEnd"/>
      <w:r w:rsidR="00BD0468">
        <w:rPr>
          <w:rFonts w:ascii="Lucida Sans" w:hAnsi="Lucida Sans"/>
          <w:sz w:val="18"/>
          <w:szCs w:val="18"/>
        </w:rPr>
        <w:t>, including the PREMIER trial</w:t>
      </w:r>
      <w:r w:rsidR="00BD0468">
        <w:rPr>
          <w:rStyle w:val="FootnoteReference"/>
          <w:rFonts w:ascii="Lucida Sans" w:hAnsi="Lucida Sans"/>
          <w:sz w:val="18"/>
          <w:szCs w:val="18"/>
        </w:rPr>
        <w:footnoteReference w:id="77"/>
      </w:r>
      <w:r w:rsidR="00BD0468">
        <w:rPr>
          <w:rFonts w:ascii="Lucida Sans" w:hAnsi="Lucida Sans"/>
          <w:sz w:val="18"/>
          <w:szCs w:val="18"/>
        </w:rPr>
        <w:t>, the British Family Heart Study</w:t>
      </w:r>
      <w:r w:rsidR="00C945D6">
        <w:rPr>
          <w:rStyle w:val="FootnoteReference"/>
          <w:rFonts w:ascii="Lucida Sans" w:hAnsi="Lucida Sans"/>
          <w:sz w:val="18"/>
          <w:szCs w:val="18"/>
        </w:rPr>
        <w:footnoteReference w:id="78"/>
      </w:r>
      <w:r w:rsidR="00BD0468">
        <w:rPr>
          <w:rFonts w:ascii="Lucida Sans" w:hAnsi="Lucida Sans"/>
          <w:sz w:val="18"/>
          <w:szCs w:val="18"/>
        </w:rPr>
        <w:t xml:space="preserve">, </w:t>
      </w:r>
      <w:r w:rsidR="00207C3B">
        <w:rPr>
          <w:rFonts w:ascii="Lucida Sans" w:hAnsi="Lucida Sans"/>
          <w:sz w:val="18"/>
          <w:szCs w:val="18"/>
        </w:rPr>
        <w:t>and the Multiple Risk Factor Intervention Trial</w:t>
      </w:r>
      <w:r w:rsidR="006460EF">
        <w:rPr>
          <w:rStyle w:val="FootnoteReference"/>
          <w:rFonts w:ascii="Lucida Sans" w:hAnsi="Lucida Sans"/>
          <w:sz w:val="18"/>
          <w:szCs w:val="18"/>
        </w:rPr>
        <w:footnoteReference w:id="79"/>
      </w:r>
      <w:r w:rsidR="00AD736E">
        <w:rPr>
          <w:rFonts w:ascii="Lucida Sans" w:hAnsi="Lucida Sans"/>
          <w:sz w:val="18"/>
          <w:szCs w:val="18"/>
        </w:rPr>
        <w:t>, all of which provide opportunities for longer-term follow up and data collection on outcomes not previously assessed</w:t>
      </w:r>
      <w:r w:rsidR="00C42ADD">
        <w:rPr>
          <w:rFonts w:ascii="Lucida Sans" w:hAnsi="Lucida Sans"/>
          <w:sz w:val="18"/>
          <w:szCs w:val="18"/>
        </w:rPr>
        <w:t>.</w:t>
      </w:r>
    </w:p>
    <w:p w14:paraId="4479931F" w14:textId="77777777" w:rsidR="00BA5CD5" w:rsidRPr="00162FFE" w:rsidRDefault="00BA5CD5" w:rsidP="00162FFE">
      <w:pPr>
        <w:spacing w:line="360" w:lineRule="auto"/>
        <w:rPr>
          <w:rFonts w:ascii="Lucida Sans" w:hAnsi="Lucida Sans"/>
          <w:sz w:val="18"/>
          <w:szCs w:val="18"/>
        </w:rPr>
      </w:pPr>
    </w:p>
    <w:p w14:paraId="7E7A5937" w14:textId="5451C527" w:rsidR="001F4700" w:rsidRPr="00162FFE" w:rsidRDefault="005E305E" w:rsidP="00162FFE">
      <w:pPr>
        <w:spacing w:line="360" w:lineRule="auto"/>
        <w:rPr>
          <w:rFonts w:ascii="Lucida Sans" w:hAnsi="Lucida Sans"/>
          <w:sz w:val="18"/>
          <w:szCs w:val="18"/>
        </w:rPr>
      </w:pPr>
      <w:r w:rsidRPr="00162FFE">
        <w:rPr>
          <w:rFonts w:ascii="Lucida Sans" w:hAnsi="Lucida Sans"/>
          <w:sz w:val="18"/>
          <w:szCs w:val="18"/>
        </w:rPr>
        <w:t xml:space="preserve">A key question for reversibility is whether the adult interventions provide any useful evidence on the potential to reverse the effects of early adversity. </w:t>
      </w:r>
      <w:r w:rsidR="00B54D20">
        <w:rPr>
          <w:rFonts w:ascii="Lucida Sans" w:hAnsi="Lucida Sans"/>
          <w:sz w:val="18"/>
          <w:szCs w:val="18"/>
        </w:rPr>
        <w:t>A key benefit</w:t>
      </w:r>
      <w:r w:rsidRPr="00162FFE">
        <w:rPr>
          <w:rFonts w:ascii="Lucida Sans" w:hAnsi="Lucida Sans"/>
          <w:sz w:val="18"/>
          <w:szCs w:val="18"/>
        </w:rPr>
        <w:t xml:space="preserve"> of this approach is that it would take advantage of work that is already ongoing</w:t>
      </w:r>
      <w:r w:rsidR="00C75C41" w:rsidRPr="00162FFE">
        <w:rPr>
          <w:rFonts w:ascii="Lucida Sans" w:hAnsi="Lucida Sans"/>
          <w:sz w:val="18"/>
          <w:szCs w:val="18"/>
        </w:rPr>
        <w:t>. There are some significant challenges, however. As well as the practical challenges of re</w:t>
      </w:r>
      <w:r w:rsidR="00B54D20">
        <w:rPr>
          <w:rFonts w:ascii="Lucida Sans" w:hAnsi="Lucida Sans"/>
          <w:sz w:val="18"/>
          <w:szCs w:val="18"/>
        </w:rPr>
        <w:t>-</w:t>
      </w:r>
      <w:r w:rsidR="00C75C41" w:rsidRPr="00162FFE">
        <w:rPr>
          <w:rFonts w:ascii="Lucida Sans" w:hAnsi="Lucida Sans"/>
          <w:sz w:val="18"/>
          <w:szCs w:val="18"/>
        </w:rPr>
        <w:t>contacting participants, follow-up samples are likely to be biased and, as original studies were generally not looking at early</w:t>
      </w:r>
      <w:r w:rsidR="00B54D20">
        <w:rPr>
          <w:rFonts w:ascii="Lucida Sans" w:hAnsi="Lucida Sans"/>
          <w:sz w:val="18"/>
          <w:szCs w:val="18"/>
        </w:rPr>
        <w:t>-</w:t>
      </w:r>
      <w:r w:rsidR="00C75C41" w:rsidRPr="00162FFE">
        <w:rPr>
          <w:rFonts w:ascii="Lucida Sans" w:hAnsi="Lucida Sans"/>
          <w:sz w:val="18"/>
          <w:szCs w:val="18"/>
        </w:rPr>
        <w:t>life adversity, some information would have to be collected retrospectively. Furthermore, adult interventions are typically addressing a limited range of health outcomes, yet early</w:t>
      </w:r>
      <w:r w:rsidR="00B54D20">
        <w:rPr>
          <w:rFonts w:ascii="Lucida Sans" w:hAnsi="Lucida Sans"/>
          <w:sz w:val="18"/>
          <w:szCs w:val="18"/>
        </w:rPr>
        <w:t>-</w:t>
      </w:r>
      <w:r w:rsidR="00C75C41" w:rsidRPr="00162FFE">
        <w:rPr>
          <w:rFonts w:ascii="Lucida Sans" w:hAnsi="Lucida Sans"/>
          <w:sz w:val="18"/>
          <w:szCs w:val="18"/>
        </w:rPr>
        <w:t>life adversity has a wide range of potentially harmful downstream effects.</w:t>
      </w:r>
    </w:p>
    <w:p w14:paraId="23371311" w14:textId="77777777" w:rsidR="001F4700" w:rsidRPr="00162FFE" w:rsidRDefault="001F4700" w:rsidP="00162FFE">
      <w:pPr>
        <w:spacing w:line="360" w:lineRule="auto"/>
        <w:rPr>
          <w:rFonts w:ascii="Lucida Sans" w:hAnsi="Lucida Sans"/>
          <w:sz w:val="18"/>
          <w:szCs w:val="18"/>
        </w:rPr>
      </w:pPr>
    </w:p>
    <w:p w14:paraId="2F1F1CCF" w14:textId="566E049C" w:rsidR="00963242" w:rsidRDefault="00963242" w:rsidP="00380EE0">
      <w:pPr>
        <w:pStyle w:val="Heading3"/>
      </w:pPr>
      <w:r>
        <w:t xml:space="preserve">Identifying adults with a history of adverse childhood exposures who would benefit from preventive intervention </w:t>
      </w:r>
    </w:p>
    <w:p w14:paraId="7D6B8E65" w14:textId="5E6F9E9C" w:rsidR="00D324EA" w:rsidRPr="00162FFE" w:rsidRDefault="00D324EA" w:rsidP="00162FFE">
      <w:pPr>
        <w:spacing w:line="360" w:lineRule="auto"/>
        <w:rPr>
          <w:rFonts w:ascii="Lucida Sans" w:hAnsi="Lucida Sans"/>
          <w:sz w:val="18"/>
          <w:szCs w:val="18"/>
        </w:rPr>
      </w:pPr>
      <w:r w:rsidRPr="00162FFE">
        <w:rPr>
          <w:rFonts w:ascii="Lucida Sans" w:hAnsi="Lucida Sans"/>
          <w:sz w:val="18"/>
          <w:szCs w:val="18"/>
        </w:rPr>
        <w:t>Essi Viding addressed a range of general issues relat</w:t>
      </w:r>
      <w:r w:rsidR="000953A9">
        <w:rPr>
          <w:rFonts w:ascii="Lucida Sans" w:hAnsi="Lucida Sans"/>
          <w:sz w:val="18"/>
          <w:szCs w:val="18"/>
        </w:rPr>
        <w:t>ing</w:t>
      </w:r>
      <w:r w:rsidRPr="00162FFE">
        <w:rPr>
          <w:rFonts w:ascii="Lucida Sans" w:hAnsi="Lucida Sans"/>
          <w:sz w:val="18"/>
          <w:szCs w:val="18"/>
        </w:rPr>
        <w:t xml:space="preserve"> to intervention strategies. One key question is whether</w:t>
      </w:r>
      <w:r w:rsidR="00C75C41" w:rsidRPr="00162FFE">
        <w:rPr>
          <w:rFonts w:ascii="Lucida Sans" w:hAnsi="Lucida Sans"/>
          <w:sz w:val="18"/>
          <w:szCs w:val="18"/>
        </w:rPr>
        <w:t xml:space="preserve"> </w:t>
      </w:r>
      <w:r w:rsidRPr="00162FFE">
        <w:rPr>
          <w:rFonts w:ascii="Lucida Sans" w:hAnsi="Lucida Sans"/>
          <w:sz w:val="18"/>
          <w:szCs w:val="18"/>
        </w:rPr>
        <w:t xml:space="preserve">identifying everyone affected by an adverse childhood experience is too inclusive an approach – not everyone so affected will suffer long-term consequences. </w:t>
      </w:r>
    </w:p>
    <w:p w14:paraId="75EF8D2C" w14:textId="77777777" w:rsidR="00D324EA" w:rsidRPr="00162FFE" w:rsidRDefault="00D324EA" w:rsidP="00162FFE">
      <w:pPr>
        <w:spacing w:line="360" w:lineRule="auto"/>
        <w:rPr>
          <w:rFonts w:ascii="Lucida Sans" w:hAnsi="Lucida Sans"/>
          <w:sz w:val="18"/>
          <w:szCs w:val="18"/>
        </w:rPr>
      </w:pPr>
    </w:p>
    <w:p w14:paraId="070DF4A4" w14:textId="10A6AD82" w:rsidR="00BA5CD5" w:rsidRPr="00162FFE" w:rsidRDefault="00D324EA" w:rsidP="00162FFE">
      <w:pPr>
        <w:spacing w:line="360" w:lineRule="auto"/>
        <w:rPr>
          <w:rFonts w:ascii="Lucida Sans" w:hAnsi="Lucida Sans"/>
          <w:sz w:val="18"/>
          <w:szCs w:val="18"/>
        </w:rPr>
      </w:pPr>
      <w:r w:rsidRPr="00162FFE">
        <w:rPr>
          <w:rFonts w:ascii="Lucida Sans" w:hAnsi="Lucida Sans"/>
          <w:sz w:val="18"/>
          <w:szCs w:val="18"/>
        </w:rPr>
        <w:t xml:space="preserve">However, starting with all individuals would ensure that none </w:t>
      </w:r>
      <w:r w:rsidR="000953A9">
        <w:rPr>
          <w:rFonts w:ascii="Lucida Sans" w:hAnsi="Lucida Sans"/>
          <w:sz w:val="18"/>
          <w:szCs w:val="18"/>
        </w:rPr>
        <w:t xml:space="preserve">of the vulnerable </w:t>
      </w:r>
      <w:r w:rsidRPr="00162FFE">
        <w:rPr>
          <w:rFonts w:ascii="Lucida Sans" w:hAnsi="Lucida Sans"/>
          <w:sz w:val="18"/>
          <w:szCs w:val="18"/>
        </w:rPr>
        <w:t xml:space="preserve">slipped through the net, and would also help to identify resilience factors, </w:t>
      </w:r>
      <w:r w:rsidR="000953A9" w:rsidRPr="00162FFE">
        <w:rPr>
          <w:rFonts w:ascii="Lucida Sans" w:hAnsi="Lucida Sans"/>
          <w:sz w:val="18"/>
          <w:szCs w:val="18"/>
        </w:rPr>
        <w:t xml:space="preserve">intrinsic </w:t>
      </w:r>
      <w:r w:rsidR="000953A9">
        <w:rPr>
          <w:rFonts w:ascii="Lucida Sans" w:hAnsi="Lucida Sans"/>
          <w:sz w:val="18"/>
          <w:szCs w:val="18"/>
        </w:rPr>
        <w:t>or</w:t>
      </w:r>
      <w:r w:rsidR="000953A9" w:rsidRPr="00162FFE">
        <w:rPr>
          <w:rFonts w:ascii="Lucida Sans" w:hAnsi="Lucida Sans"/>
          <w:sz w:val="18"/>
          <w:szCs w:val="18"/>
        </w:rPr>
        <w:t xml:space="preserve"> extrinsic</w:t>
      </w:r>
      <w:r w:rsidR="000953A9">
        <w:rPr>
          <w:rFonts w:ascii="Lucida Sans" w:hAnsi="Lucida Sans"/>
          <w:sz w:val="18"/>
          <w:szCs w:val="18"/>
        </w:rPr>
        <w:t>,</w:t>
      </w:r>
      <w:r w:rsidR="000953A9" w:rsidRPr="00162FFE">
        <w:rPr>
          <w:rFonts w:ascii="Lucida Sans" w:hAnsi="Lucida Sans"/>
          <w:sz w:val="18"/>
          <w:szCs w:val="18"/>
        </w:rPr>
        <w:t xml:space="preserve"> </w:t>
      </w:r>
      <w:r w:rsidRPr="00162FFE">
        <w:rPr>
          <w:rFonts w:ascii="Lucida Sans" w:hAnsi="Lucida Sans"/>
          <w:sz w:val="18"/>
          <w:szCs w:val="18"/>
        </w:rPr>
        <w:t>and the circumstances under which they operate. These resilience factors might point to possible interventions, but</w:t>
      </w:r>
      <w:r w:rsidR="008F7507">
        <w:rPr>
          <w:rFonts w:ascii="Lucida Sans" w:hAnsi="Lucida Sans"/>
          <w:sz w:val="18"/>
          <w:szCs w:val="18"/>
        </w:rPr>
        <w:t xml:space="preserve"> this</w:t>
      </w:r>
      <w:r w:rsidRPr="00162FFE">
        <w:rPr>
          <w:rFonts w:ascii="Lucida Sans" w:hAnsi="Lucida Sans"/>
          <w:sz w:val="18"/>
          <w:szCs w:val="18"/>
        </w:rPr>
        <w:t xml:space="preserve"> would have to be experimentally tested. A trait might be associated with resilience, but people may differ significantly in the extent </w:t>
      </w:r>
      <w:r w:rsidR="000953A9">
        <w:rPr>
          <w:rFonts w:ascii="Lucida Sans" w:hAnsi="Lucida Sans"/>
          <w:sz w:val="18"/>
          <w:szCs w:val="18"/>
        </w:rPr>
        <w:t xml:space="preserve">to which </w:t>
      </w:r>
      <w:r w:rsidRPr="00162FFE">
        <w:rPr>
          <w:rFonts w:ascii="Lucida Sans" w:hAnsi="Lucida Sans"/>
          <w:sz w:val="18"/>
          <w:szCs w:val="18"/>
        </w:rPr>
        <w:t>that trait can be modified.</w:t>
      </w:r>
    </w:p>
    <w:p w14:paraId="2B0CA69D" w14:textId="77777777" w:rsidR="00D324EA" w:rsidRPr="00162FFE" w:rsidRDefault="00D324EA" w:rsidP="00162FFE">
      <w:pPr>
        <w:spacing w:line="360" w:lineRule="auto"/>
        <w:rPr>
          <w:rFonts w:ascii="Lucida Sans" w:hAnsi="Lucida Sans"/>
          <w:sz w:val="18"/>
          <w:szCs w:val="18"/>
        </w:rPr>
      </w:pPr>
    </w:p>
    <w:p w14:paraId="1F609207" w14:textId="209E98DE" w:rsidR="00D324EA" w:rsidRPr="00162FFE" w:rsidRDefault="009A2F28" w:rsidP="00162FFE">
      <w:pPr>
        <w:spacing w:line="360" w:lineRule="auto"/>
        <w:rPr>
          <w:rFonts w:ascii="Lucida Sans" w:hAnsi="Lucida Sans"/>
          <w:sz w:val="18"/>
          <w:szCs w:val="18"/>
        </w:rPr>
      </w:pPr>
      <w:r>
        <w:rPr>
          <w:rFonts w:ascii="Lucida Sans" w:hAnsi="Lucida Sans"/>
          <w:sz w:val="18"/>
          <w:szCs w:val="18"/>
        </w:rPr>
        <w:t xml:space="preserve">Furthermore, </w:t>
      </w:r>
      <w:r w:rsidR="00D324EA" w:rsidRPr="00162FFE">
        <w:rPr>
          <w:rFonts w:ascii="Lucida Sans" w:hAnsi="Lucida Sans"/>
          <w:sz w:val="18"/>
          <w:szCs w:val="18"/>
        </w:rPr>
        <w:t xml:space="preserve">individuals who appear to be high functioning </w:t>
      </w:r>
      <w:r>
        <w:rPr>
          <w:rFonts w:ascii="Lucida Sans" w:hAnsi="Lucida Sans"/>
          <w:sz w:val="18"/>
          <w:szCs w:val="18"/>
        </w:rPr>
        <w:t xml:space="preserve">may </w:t>
      </w:r>
      <w:r w:rsidR="00D324EA" w:rsidRPr="00162FFE">
        <w:rPr>
          <w:rFonts w:ascii="Lucida Sans" w:hAnsi="Lucida Sans"/>
          <w:sz w:val="18"/>
          <w:szCs w:val="18"/>
        </w:rPr>
        <w:t>have incurred a ‘tax’ from early</w:t>
      </w:r>
      <w:r>
        <w:rPr>
          <w:rFonts w:ascii="Lucida Sans" w:hAnsi="Lucida Sans"/>
          <w:sz w:val="18"/>
          <w:szCs w:val="18"/>
        </w:rPr>
        <w:t>-</w:t>
      </w:r>
      <w:r w:rsidR="00D324EA" w:rsidRPr="00162FFE">
        <w:rPr>
          <w:rFonts w:ascii="Lucida Sans" w:hAnsi="Lucida Sans"/>
          <w:sz w:val="18"/>
          <w:szCs w:val="18"/>
        </w:rPr>
        <w:t xml:space="preserve">life adversity, and </w:t>
      </w:r>
      <w:r w:rsidR="008F7507">
        <w:rPr>
          <w:rFonts w:ascii="Lucida Sans" w:hAnsi="Lucida Sans"/>
          <w:sz w:val="18"/>
          <w:szCs w:val="18"/>
        </w:rPr>
        <w:t>may</w:t>
      </w:r>
      <w:r w:rsidR="00D324EA" w:rsidRPr="00162FFE">
        <w:rPr>
          <w:rFonts w:ascii="Lucida Sans" w:hAnsi="Lucida Sans"/>
          <w:sz w:val="18"/>
          <w:szCs w:val="18"/>
        </w:rPr>
        <w:t xml:space="preserve"> </w:t>
      </w:r>
      <w:r>
        <w:rPr>
          <w:rFonts w:ascii="Lucida Sans" w:hAnsi="Lucida Sans"/>
          <w:sz w:val="18"/>
          <w:szCs w:val="18"/>
        </w:rPr>
        <w:t>not</w:t>
      </w:r>
      <w:r w:rsidR="00D324EA" w:rsidRPr="00162FFE">
        <w:rPr>
          <w:rFonts w:ascii="Lucida Sans" w:hAnsi="Lucida Sans"/>
          <w:sz w:val="18"/>
          <w:szCs w:val="18"/>
        </w:rPr>
        <w:t xml:space="preserve"> </w:t>
      </w:r>
      <w:r w:rsidR="008F7507">
        <w:rPr>
          <w:rFonts w:ascii="Lucida Sans" w:hAnsi="Lucida Sans"/>
          <w:sz w:val="18"/>
          <w:szCs w:val="18"/>
        </w:rPr>
        <w:t xml:space="preserve">be </w:t>
      </w:r>
      <w:r w:rsidR="00D324EA" w:rsidRPr="00162FFE">
        <w:rPr>
          <w:rFonts w:ascii="Lucida Sans" w:hAnsi="Lucida Sans"/>
          <w:sz w:val="18"/>
          <w:szCs w:val="18"/>
        </w:rPr>
        <w:t xml:space="preserve">achieving their full potential. </w:t>
      </w:r>
      <w:r>
        <w:rPr>
          <w:rFonts w:ascii="Lucida Sans" w:hAnsi="Lucida Sans"/>
          <w:sz w:val="18"/>
          <w:szCs w:val="18"/>
        </w:rPr>
        <w:t>Alternatively,</w:t>
      </w:r>
      <w:r w:rsidR="00D324EA" w:rsidRPr="00162FFE">
        <w:rPr>
          <w:rFonts w:ascii="Lucida Sans" w:hAnsi="Lucida Sans"/>
          <w:sz w:val="18"/>
          <w:szCs w:val="18"/>
        </w:rPr>
        <w:t xml:space="preserve"> effects </w:t>
      </w:r>
      <w:r>
        <w:rPr>
          <w:rFonts w:ascii="Lucida Sans" w:hAnsi="Lucida Sans"/>
          <w:sz w:val="18"/>
          <w:szCs w:val="18"/>
        </w:rPr>
        <w:t xml:space="preserve">of adversity </w:t>
      </w:r>
      <w:r w:rsidR="00D324EA" w:rsidRPr="00162FFE">
        <w:rPr>
          <w:rFonts w:ascii="Lucida Sans" w:hAnsi="Lucida Sans"/>
          <w:sz w:val="18"/>
          <w:szCs w:val="18"/>
        </w:rPr>
        <w:t xml:space="preserve">may be apparent </w:t>
      </w:r>
      <w:r w:rsidRPr="00162FFE">
        <w:rPr>
          <w:rFonts w:ascii="Lucida Sans" w:hAnsi="Lucida Sans"/>
          <w:sz w:val="18"/>
          <w:szCs w:val="18"/>
        </w:rPr>
        <w:t xml:space="preserve">only </w:t>
      </w:r>
      <w:r w:rsidR="00D324EA" w:rsidRPr="00162FFE">
        <w:rPr>
          <w:rFonts w:ascii="Lucida Sans" w:hAnsi="Lucida Sans"/>
          <w:sz w:val="18"/>
          <w:szCs w:val="18"/>
        </w:rPr>
        <w:t xml:space="preserve">when </w:t>
      </w:r>
      <w:r>
        <w:rPr>
          <w:rFonts w:ascii="Lucida Sans" w:hAnsi="Lucida Sans"/>
          <w:sz w:val="18"/>
          <w:szCs w:val="18"/>
        </w:rPr>
        <w:t>individuals</w:t>
      </w:r>
      <w:r w:rsidR="00D324EA" w:rsidRPr="00162FFE">
        <w:rPr>
          <w:rFonts w:ascii="Lucida Sans" w:hAnsi="Lucida Sans"/>
          <w:sz w:val="18"/>
          <w:szCs w:val="18"/>
        </w:rPr>
        <w:t xml:space="preserve"> encounter </w:t>
      </w:r>
      <w:r>
        <w:rPr>
          <w:rFonts w:ascii="Lucida Sans" w:hAnsi="Lucida Sans"/>
          <w:sz w:val="18"/>
          <w:szCs w:val="18"/>
        </w:rPr>
        <w:t>life crises</w:t>
      </w:r>
      <w:r w:rsidR="00D324EA" w:rsidRPr="00162FFE">
        <w:rPr>
          <w:rFonts w:ascii="Lucida Sans" w:hAnsi="Lucida Sans"/>
          <w:sz w:val="18"/>
          <w:szCs w:val="18"/>
        </w:rPr>
        <w:t>. Some Holocaust survivors, for example, appear to have adjusted well but respond badly to</w:t>
      </w:r>
      <w:r>
        <w:rPr>
          <w:rFonts w:ascii="Lucida Sans" w:hAnsi="Lucida Sans"/>
          <w:sz w:val="18"/>
          <w:szCs w:val="18"/>
        </w:rPr>
        <w:t xml:space="preserve"> serious</w:t>
      </w:r>
      <w:r w:rsidR="00D324EA" w:rsidRPr="00162FFE">
        <w:rPr>
          <w:rFonts w:ascii="Lucida Sans" w:hAnsi="Lucida Sans"/>
          <w:sz w:val="18"/>
          <w:szCs w:val="18"/>
        </w:rPr>
        <w:t xml:space="preserve"> illness in later life.</w:t>
      </w:r>
    </w:p>
    <w:p w14:paraId="2CA26DB5" w14:textId="77777777" w:rsidR="00D324EA" w:rsidRPr="00162FFE" w:rsidRDefault="00D324EA" w:rsidP="00162FFE">
      <w:pPr>
        <w:spacing w:line="360" w:lineRule="auto"/>
        <w:rPr>
          <w:rFonts w:ascii="Lucida Sans" w:hAnsi="Lucida Sans"/>
          <w:sz w:val="18"/>
          <w:szCs w:val="18"/>
        </w:rPr>
      </w:pPr>
    </w:p>
    <w:p w14:paraId="3EA27A85" w14:textId="4D76BBB2" w:rsidR="00B44ABF" w:rsidRPr="00162FFE" w:rsidRDefault="00B44ABF" w:rsidP="00162FFE">
      <w:pPr>
        <w:spacing w:line="360" w:lineRule="auto"/>
        <w:rPr>
          <w:rFonts w:ascii="Lucida Sans" w:hAnsi="Lucida Sans"/>
          <w:sz w:val="18"/>
          <w:szCs w:val="18"/>
        </w:rPr>
      </w:pPr>
      <w:r w:rsidRPr="00162FFE">
        <w:rPr>
          <w:rFonts w:ascii="Lucida Sans" w:hAnsi="Lucida Sans"/>
          <w:sz w:val="18"/>
          <w:szCs w:val="18"/>
        </w:rPr>
        <w:t>Cohort studies could shed light on this issue, by allowing comparisons to be made between matched individuals with and without childhood adversity, to see if the early experience has any impact on biological factors or psychosocial outcomes. Animal models could also be used to explore this question</w:t>
      </w:r>
      <w:r w:rsidR="009477D7">
        <w:rPr>
          <w:rFonts w:ascii="Lucida Sans" w:hAnsi="Lucida Sans"/>
          <w:sz w:val="18"/>
          <w:szCs w:val="18"/>
        </w:rPr>
        <w:t xml:space="preserve"> under controlled circumstances</w:t>
      </w:r>
      <w:r w:rsidRPr="00162FFE">
        <w:rPr>
          <w:rFonts w:ascii="Lucida Sans" w:hAnsi="Lucida Sans"/>
          <w:sz w:val="18"/>
          <w:szCs w:val="18"/>
        </w:rPr>
        <w:t>.</w:t>
      </w:r>
    </w:p>
    <w:p w14:paraId="798ED660" w14:textId="77777777" w:rsidR="00B44ABF" w:rsidRPr="00162FFE" w:rsidRDefault="00B44ABF" w:rsidP="00162FFE">
      <w:pPr>
        <w:spacing w:line="360" w:lineRule="auto"/>
        <w:rPr>
          <w:rFonts w:ascii="Lucida Sans" w:hAnsi="Lucida Sans"/>
          <w:sz w:val="18"/>
          <w:szCs w:val="18"/>
        </w:rPr>
      </w:pPr>
    </w:p>
    <w:p w14:paraId="6E5771C6" w14:textId="516A4370" w:rsidR="00D324EA" w:rsidRPr="00162FFE" w:rsidRDefault="00B44ABF" w:rsidP="00162FFE">
      <w:pPr>
        <w:spacing w:line="360" w:lineRule="auto"/>
        <w:rPr>
          <w:rFonts w:ascii="Lucida Sans" w:hAnsi="Lucida Sans"/>
          <w:sz w:val="18"/>
          <w:szCs w:val="18"/>
        </w:rPr>
      </w:pPr>
      <w:r w:rsidRPr="00162FFE">
        <w:rPr>
          <w:rFonts w:ascii="Lucida Sans" w:hAnsi="Lucida Sans"/>
          <w:sz w:val="18"/>
          <w:szCs w:val="18"/>
        </w:rPr>
        <w:lastRenderedPageBreak/>
        <w:t>A further important question is whether interventions should be selective or universal.</w:t>
      </w:r>
      <w:r w:rsidR="00490B16" w:rsidRPr="00162FFE">
        <w:rPr>
          <w:rFonts w:ascii="Lucida Sans" w:hAnsi="Lucida Sans"/>
          <w:sz w:val="18"/>
          <w:szCs w:val="18"/>
        </w:rPr>
        <w:t xml:space="preserve"> The use of selective interventions raises several questions, such as how individuals would be identified and what the optimal age of interventions would be. </w:t>
      </w:r>
    </w:p>
    <w:p w14:paraId="74AA02F7" w14:textId="77777777" w:rsidR="00490B16" w:rsidRPr="00162FFE" w:rsidRDefault="00490B16" w:rsidP="00162FFE">
      <w:pPr>
        <w:spacing w:line="360" w:lineRule="auto"/>
        <w:rPr>
          <w:rFonts w:ascii="Lucida Sans" w:hAnsi="Lucida Sans"/>
          <w:sz w:val="18"/>
          <w:szCs w:val="18"/>
        </w:rPr>
      </w:pPr>
    </w:p>
    <w:p w14:paraId="3940B16C" w14:textId="799AFFF2" w:rsidR="00490B16" w:rsidRPr="00162FFE" w:rsidRDefault="00490B16" w:rsidP="00162FFE">
      <w:pPr>
        <w:spacing w:line="360" w:lineRule="auto"/>
        <w:rPr>
          <w:rFonts w:ascii="Lucida Sans" w:hAnsi="Lucida Sans"/>
          <w:sz w:val="18"/>
          <w:szCs w:val="18"/>
        </w:rPr>
      </w:pPr>
      <w:r w:rsidRPr="00162FFE">
        <w:rPr>
          <w:rFonts w:ascii="Lucida Sans" w:hAnsi="Lucida Sans"/>
          <w:sz w:val="18"/>
          <w:szCs w:val="18"/>
        </w:rPr>
        <w:t xml:space="preserve">Biomarkers are not yet understood well enough to have clinical utility. It is often not clear what they represent – such as early stages of disease or underlying vulnerabilities. Practical issues would have to be considered (techniques such as MRI, for example, are not </w:t>
      </w:r>
      <w:r w:rsidR="008F7507">
        <w:rPr>
          <w:rFonts w:ascii="Lucida Sans" w:hAnsi="Lucida Sans"/>
          <w:sz w:val="18"/>
          <w:szCs w:val="18"/>
        </w:rPr>
        <w:t xml:space="preserve">always </w:t>
      </w:r>
      <w:r w:rsidRPr="00162FFE">
        <w:rPr>
          <w:rFonts w:ascii="Lucida Sans" w:hAnsi="Lucida Sans"/>
          <w:sz w:val="18"/>
          <w:szCs w:val="18"/>
        </w:rPr>
        <w:t>well suited to widespread us</w:t>
      </w:r>
      <w:r w:rsidR="00C95D6E">
        <w:rPr>
          <w:rFonts w:ascii="Lucida Sans" w:hAnsi="Lucida Sans"/>
          <w:sz w:val="18"/>
          <w:szCs w:val="18"/>
        </w:rPr>
        <w:t>e</w:t>
      </w:r>
      <w:r w:rsidRPr="00162FFE">
        <w:rPr>
          <w:rFonts w:ascii="Lucida Sans" w:hAnsi="Lucida Sans"/>
          <w:sz w:val="18"/>
          <w:szCs w:val="18"/>
        </w:rPr>
        <w:t xml:space="preserve">), as well as ethical concerns such as the risk of </w:t>
      </w:r>
      <w:proofErr w:type="spellStart"/>
      <w:r w:rsidRPr="00162FFE">
        <w:rPr>
          <w:rFonts w:ascii="Lucida Sans" w:hAnsi="Lucida Sans"/>
          <w:sz w:val="18"/>
          <w:szCs w:val="18"/>
        </w:rPr>
        <w:t>stigmati</w:t>
      </w:r>
      <w:r w:rsidR="00485C58" w:rsidRPr="00162FFE">
        <w:rPr>
          <w:rFonts w:ascii="Lucida Sans" w:hAnsi="Lucida Sans"/>
          <w:sz w:val="18"/>
          <w:szCs w:val="18"/>
        </w:rPr>
        <w:t>s</w:t>
      </w:r>
      <w:r w:rsidRPr="00162FFE">
        <w:rPr>
          <w:rFonts w:ascii="Lucida Sans" w:hAnsi="Lucida Sans"/>
          <w:sz w:val="18"/>
          <w:szCs w:val="18"/>
        </w:rPr>
        <w:t>ation</w:t>
      </w:r>
      <w:proofErr w:type="spellEnd"/>
      <w:r w:rsidRPr="00162FFE">
        <w:rPr>
          <w:rFonts w:ascii="Lucida Sans" w:hAnsi="Lucida Sans"/>
          <w:sz w:val="18"/>
          <w:szCs w:val="18"/>
        </w:rPr>
        <w:t xml:space="preserve">. </w:t>
      </w:r>
    </w:p>
    <w:p w14:paraId="2694A41D" w14:textId="77777777" w:rsidR="00485C58" w:rsidRPr="00162FFE" w:rsidRDefault="00485C58" w:rsidP="00162FFE">
      <w:pPr>
        <w:spacing w:line="360" w:lineRule="auto"/>
        <w:rPr>
          <w:rFonts w:ascii="Lucida Sans" w:hAnsi="Lucida Sans"/>
          <w:sz w:val="18"/>
          <w:szCs w:val="18"/>
        </w:rPr>
      </w:pPr>
    </w:p>
    <w:p w14:paraId="2F68AD46" w14:textId="03442279" w:rsidR="00485C58" w:rsidRPr="00162FFE" w:rsidRDefault="00485C58" w:rsidP="00162FFE">
      <w:pPr>
        <w:spacing w:line="360" w:lineRule="auto"/>
        <w:rPr>
          <w:rFonts w:ascii="Lucida Sans" w:hAnsi="Lucida Sans"/>
          <w:sz w:val="18"/>
          <w:szCs w:val="18"/>
        </w:rPr>
      </w:pPr>
      <w:r w:rsidRPr="00162FFE">
        <w:rPr>
          <w:rFonts w:ascii="Lucida Sans" w:hAnsi="Lucida Sans"/>
          <w:sz w:val="18"/>
          <w:szCs w:val="18"/>
        </w:rPr>
        <w:t xml:space="preserve">Catching </w:t>
      </w:r>
      <w:r w:rsidR="007523F3" w:rsidRPr="00162FFE">
        <w:rPr>
          <w:rFonts w:ascii="Lucida Sans" w:hAnsi="Lucida Sans"/>
          <w:sz w:val="18"/>
          <w:szCs w:val="18"/>
        </w:rPr>
        <w:t xml:space="preserve">detrimental effects at early ‘prodromal’ phases is an attractive idea, particularly as some outcomes, such as </w:t>
      </w:r>
      <w:proofErr w:type="spellStart"/>
      <w:r w:rsidR="007523F3" w:rsidRPr="00162FFE">
        <w:rPr>
          <w:rFonts w:ascii="Lucida Sans" w:hAnsi="Lucida Sans"/>
          <w:sz w:val="18"/>
          <w:szCs w:val="18"/>
        </w:rPr>
        <w:t>behavioural</w:t>
      </w:r>
      <w:proofErr w:type="spellEnd"/>
      <w:r w:rsidR="007523F3" w:rsidRPr="00162FFE">
        <w:rPr>
          <w:rFonts w:ascii="Lucida Sans" w:hAnsi="Lucida Sans"/>
          <w:sz w:val="18"/>
          <w:szCs w:val="18"/>
        </w:rPr>
        <w:t xml:space="preserve"> and mental health problems, are typically manifest in early adulthood. Later interventions might be more suitable for health outcomes </w:t>
      </w:r>
      <w:r w:rsidR="00C95D6E">
        <w:rPr>
          <w:rFonts w:ascii="Lucida Sans" w:hAnsi="Lucida Sans"/>
          <w:sz w:val="18"/>
          <w:szCs w:val="18"/>
        </w:rPr>
        <w:t xml:space="preserve">characteristic of mid- to late life, </w:t>
      </w:r>
      <w:r w:rsidR="007523F3" w:rsidRPr="00162FFE">
        <w:rPr>
          <w:rFonts w:ascii="Lucida Sans" w:hAnsi="Lucida Sans"/>
          <w:sz w:val="18"/>
          <w:szCs w:val="18"/>
        </w:rPr>
        <w:t>such as metabolic disease. But even here, later</w:t>
      </w:r>
      <w:r w:rsidR="00C95D6E">
        <w:rPr>
          <w:rFonts w:ascii="Lucida Sans" w:hAnsi="Lucida Sans"/>
          <w:sz w:val="18"/>
          <w:szCs w:val="18"/>
        </w:rPr>
        <w:t>-</w:t>
      </w:r>
      <w:r w:rsidR="007523F3" w:rsidRPr="00162FFE">
        <w:rPr>
          <w:rFonts w:ascii="Lucida Sans" w:hAnsi="Lucida Sans"/>
          <w:sz w:val="18"/>
          <w:szCs w:val="18"/>
        </w:rPr>
        <w:t xml:space="preserve">life outcomes may be significantly influenced by </w:t>
      </w:r>
      <w:proofErr w:type="spellStart"/>
      <w:r w:rsidR="007523F3" w:rsidRPr="00162FFE">
        <w:rPr>
          <w:rFonts w:ascii="Lucida Sans" w:hAnsi="Lucida Sans"/>
          <w:sz w:val="18"/>
          <w:szCs w:val="18"/>
        </w:rPr>
        <w:t>behavioural</w:t>
      </w:r>
      <w:proofErr w:type="spellEnd"/>
      <w:r w:rsidR="007523F3" w:rsidRPr="00162FFE">
        <w:rPr>
          <w:rFonts w:ascii="Lucida Sans" w:hAnsi="Lucida Sans"/>
          <w:sz w:val="18"/>
          <w:szCs w:val="18"/>
        </w:rPr>
        <w:t xml:space="preserve"> or other factors established in earlier life.</w:t>
      </w:r>
    </w:p>
    <w:p w14:paraId="7DB464B9" w14:textId="77777777" w:rsidR="007523F3" w:rsidRPr="00162FFE" w:rsidRDefault="007523F3" w:rsidP="00162FFE">
      <w:pPr>
        <w:spacing w:line="360" w:lineRule="auto"/>
        <w:rPr>
          <w:rFonts w:ascii="Lucida Sans" w:hAnsi="Lucida Sans"/>
          <w:sz w:val="18"/>
          <w:szCs w:val="18"/>
        </w:rPr>
      </w:pPr>
    </w:p>
    <w:p w14:paraId="0C89191A" w14:textId="7D503D8D" w:rsidR="007523F3" w:rsidRPr="00162FFE" w:rsidRDefault="007523F3" w:rsidP="00162FFE">
      <w:pPr>
        <w:spacing w:line="360" w:lineRule="auto"/>
        <w:rPr>
          <w:rFonts w:ascii="Lucida Sans" w:hAnsi="Lucida Sans"/>
          <w:sz w:val="18"/>
          <w:szCs w:val="18"/>
        </w:rPr>
      </w:pPr>
      <w:r w:rsidRPr="00162FFE">
        <w:rPr>
          <w:rFonts w:ascii="Lucida Sans" w:hAnsi="Lucida Sans"/>
          <w:sz w:val="18"/>
          <w:szCs w:val="18"/>
        </w:rPr>
        <w:t xml:space="preserve">Cohorts have great potential to clarify the pathways between, say, </w:t>
      </w:r>
      <w:proofErr w:type="gramStart"/>
      <w:r w:rsidRPr="00162FFE">
        <w:rPr>
          <w:rFonts w:ascii="Lucida Sans" w:hAnsi="Lucida Sans"/>
          <w:sz w:val="18"/>
          <w:szCs w:val="18"/>
        </w:rPr>
        <w:t>depression</w:t>
      </w:r>
      <w:proofErr w:type="gramEnd"/>
      <w:r w:rsidRPr="00162FFE">
        <w:rPr>
          <w:rFonts w:ascii="Lucida Sans" w:hAnsi="Lucida Sans"/>
          <w:sz w:val="18"/>
          <w:szCs w:val="18"/>
        </w:rPr>
        <w:t xml:space="preserve"> or other mental health issues, health </w:t>
      </w:r>
      <w:proofErr w:type="spellStart"/>
      <w:r w:rsidRPr="00162FFE">
        <w:rPr>
          <w:rFonts w:ascii="Lucida Sans" w:hAnsi="Lucida Sans"/>
          <w:sz w:val="18"/>
          <w:szCs w:val="18"/>
        </w:rPr>
        <w:t>behaviours</w:t>
      </w:r>
      <w:proofErr w:type="spellEnd"/>
      <w:r w:rsidRPr="00162FFE">
        <w:rPr>
          <w:rFonts w:ascii="Lucida Sans" w:hAnsi="Lucida Sans"/>
          <w:sz w:val="18"/>
          <w:szCs w:val="18"/>
        </w:rPr>
        <w:t xml:space="preserve"> and physical health at later ages. It would be valuable to embed additional basic science research within cohorts to shed light on underlying mechanisms, </w:t>
      </w:r>
      <w:r w:rsidR="00D707C6">
        <w:rPr>
          <w:rFonts w:ascii="Lucida Sans" w:hAnsi="Lucida Sans"/>
          <w:sz w:val="18"/>
          <w:szCs w:val="18"/>
        </w:rPr>
        <w:t>and</w:t>
      </w:r>
      <w:r w:rsidRPr="00162FFE">
        <w:rPr>
          <w:rFonts w:ascii="Lucida Sans" w:hAnsi="Lucida Sans"/>
          <w:sz w:val="18"/>
          <w:szCs w:val="18"/>
        </w:rPr>
        <w:t xml:space="preserve"> also to incorporate interventions </w:t>
      </w:r>
      <w:r w:rsidR="00D707C6">
        <w:rPr>
          <w:rFonts w:ascii="Lucida Sans" w:hAnsi="Lucida Sans"/>
          <w:sz w:val="18"/>
          <w:szCs w:val="18"/>
        </w:rPr>
        <w:t>to capture</w:t>
      </w:r>
      <w:r w:rsidRPr="00162FFE">
        <w:rPr>
          <w:rFonts w:ascii="Lucida Sans" w:hAnsi="Lucida Sans"/>
          <w:sz w:val="18"/>
          <w:szCs w:val="18"/>
        </w:rPr>
        <w:t xml:space="preserve"> data on the impact of prior life events on the outcomes of health interventions. </w:t>
      </w:r>
    </w:p>
    <w:p w14:paraId="05E80F96" w14:textId="77777777" w:rsidR="007523F3" w:rsidRPr="00162FFE" w:rsidRDefault="007523F3" w:rsidP="00162FFE">
      <w:pPr>
        <w:spacing w:line="360" w:lineRule="auto"/>
        <w:rPr>
          <w:rFonts w:ascii="Lucida Sans" w:hAnsi="Lucida Sans"/>
          <w:sz w:val="18"/>
          <w:szCs w:val="18"/>
        </w:rPr>
      </w:pPr>
    </w:p>
    <w:p w14:paraId="32AAB02E" w14:textId="439AFC23" w:rsidR="007523F3" w:rsidRPr="00162FFE" w:rsidRDefault="007523F3" w:rsidP="00162FFE">
      <w:pPr>
        <w:spacing w:line="360" w:lineRule="auto"/>
        <w:rPr>
          <w:rFonts w:ascii="Lucida Sans" w:hAnsi="Lucida Sans"/>
          <w:sz w:val="18"/>
          <w:szCs w:val="18"/>
        </w:rPr>
      </w:pPr>
      <w:r w:rsidRPr="00162FFE">
        <w:rPr>
          <w:rFonts w:ascii="Lucida Sans" w:hAnsi="Lucida Sans"/>
          <w:sz w:val="18"/>
          <w:szCs w:val="18"/>
        </w:rPr>
        <w:t>However, complexity remains a considerable challenge. Many forms of adversity co-occur, developmental paths are affected by multiple interacting factors, and similar outcomes can have multiple causes. Animal studies may be better placed to dissect this complexity</w:t>
      </w:r>
      <w:r w:rsidR="00D707C6">
        <w:rPr>
          <w:rFonts w:ascii="Lucida Sans" w:hAnsi="Lucida Sans"/>
          <w:sz w:val="18"/>
          <w:szCs w:val="18"/>
        </w:rPr>
        <w:t>, with h</w:t>
      </w:r>
      <w:r w:rsidRPr="00162FFE">
        <w:rPr>
          <w:rFonts w:ascii="Lucida Sans" w:hAnsi="Lucida Sans"/>
          <w:sz w:val="18"/>
          <w:szCs w:val="18"/>
        </w:rPr>
        <w:t xml:space="preserve">uman studies </w:t>
      </w:r>
      <w:r w:rsidR="00D707C6">
        <w:rPr>
          <w:rFonts w:ascii="Lucida Sans" w:hAnsi="Lucida Sans"/>
          <w:sz w:val="18"/>
          <w:szCs w:val="18"/>
        </w:rPr>
        <w:t>being</w:t>
      </w:r>
      <w:r w:rsidRPr="00162FFE">
        <w:rPr>
          <w:rFonts w:ascii="Lucida Sans" w:hAnsi="Lucida Sans"/>
          <w:sz w:val="18"/>
          <w:szCs w:val="18"/>
        </w:rPr>
        <w:t xml:space="preserve"> based on the best-</w:t>
      </w:r>
      <w:r w:rsidR="005A0DAE">
        <w:rPr>
          <w:rFonts w:ascii="Lucida Sans" w:hAnsi="Lucida Sans"/>
          <w:sz w:val="18"/>
          <w:szCs w:val="18"/>
        </w:rPr>
        <w:t>understood</w:t>
      </w:r>
      <w:r w:rsidRPr="00162FFE">
        <w:rPr>
          <w:rFonts w:ascii="Lucida Sans" w:hAnsi="Lucida Sans"/>
          <w:sz w:val="18"/>
          <w:szCs w:val="18"/>
        </w:rPr>
        <w:t xml:space="preserve"> areas of animal biology.</w:t>
      </w:r>
    </w:p>
    <w:p w14:paraId="3D6EEC07" w14:textId="77777777" w:rsidR="00BA5CD5" w:rsidRPr="00162FFE" w:rsidRDefault="00BA5CD5" w:rsidP="00162FFE">
      <w:pPr>
        <w:spacing w:line="360" w:lineRule="auto"/>
        <w:rPr>
          <w:rFonts w:ascii="Lucida Sans" w:hAnsi="Lucida Sans"/>
          <w:sz w:val="18"/>
          <w:szCs w:val="18"/>
        </w:rPr>
      </w:pPr>
    </w:p>
    <w:p w14:paraId="6361A813" w14:textId="3C646FD6" w:rsidR="00BA5CD5" w:rsidRPr="00162FFE" w:rsidRDefault="007523F3" w:rsidP="00162FFE">
      <w:pPr>
        <w:spacing w:line="360" w:lineRule="auto"/>
        <w:rPr>
          <w:rFonts w:ascii="Lucida Sans" w:hAnsi="Lucida Sans"/>
          <w:sz w:val="18"/>
          <w:szCs w:val="18"/>
        </w:rPr>
      </w:pPr>
      <w:r w:rsidRPr="00162FFE">
        <w:rPr>
          <w:rFonts w:ascii="Lucida Sans" w:hAnsi="Lucida Sans"/>
          <w:sz w:val="18"/>
          <w:szCs w:val="18"/>
        </w:rPr>
        <w:t>It is also important to consider the factors that might limit the uptake or success of interventions</w:t>
      </w:r>
      <w:r w:rsidR="002C0F98" w:rsidRPr="00162FFE">
        <w:rPr>
          <w:rFonts w:ascii="Lucida Sans" w:hAnsi="Lucida Sans"/>
          <w:sz w:val="18"/>
          <w:szCs w:val="18"/>
        </w:rPr>
        <w:t>. Early</w:t>
      </w:r>
      <w:r w:rsidR="00EC7918">
        <w:rPr>
          <w:rFonts w:ascii="Lucida Sans" w:hAnsi="Lucida Sans"/>
          <w:sz w:val="18"/>
          <w:szCs w:val="18"/>
        </w:rPr>
        <w:t>-</w:t>
      </w:r>
      <w:r w:rsidR="002C0F98" w:rsidRPr="00162FFE">
        <w:rPr>
          <w:rFonts w:ascii="Lucida Sans" w:hAnsi="Lucida Sans"/>
          <w:sz w:val="18"/>
          <w:szCs w:val="18"/>
        </w:rPr>
        <w:t>life adversity may affect motivation and the likelihood that an individual participate</w:t>
      </w:r>
      <w:r w:rsidR="00EC7918">
        <w:rPr>
          <w:rFonts w:ascii="Lucida Sans" w:hAnsi="Lucida Sans"/>
          <w:sz w:val="18"/>
          <w:szCs w:val="18"/>
        </w:rPr>
        <w:t>s</w:t>
      </w:r>
      <w:r w:rsidR="002C0F98" w:rsidRPr="00162FFE">
        <w:rPr>
          <w:rFonts w:ascii="Lucida Sans" w:hAnsi="Lucida Sans"/>
          <w:sz w:val="18"/>
          <w:szCs w:val="18"/>
        </w:rPr>
        <w:t xml:space="preserve"> in an intervention known to be effective. </w:t>
      </w:r>
      <w:r w:rsidR="008F7507">
        <w:rPr>
          <w:rFonts w:ascii="Lucida Sans" w:hAnsi="Lucida Sans"/>
          <w:sz w:val="18"/>
          <w:szCs w:val="18"/>
        </w:rPr>
        <w:t xml:space="preserve">Even if individuals who have experienced early-life adversity choose to take part in an intervention, </w:t>
      </w:r>
      <w:r w:rsidR="002C0F98" w:rsidRPr="00162FFE">
        <w:rPr>
          <w:rFonts w:ascii="Lucida Sans" w:hAnsi="Lucida Sans"/>
          <w:sz w:val="18"/>
          <w:szCs w:val="18"/>
        </w:rPr>
        <w:t xml:space="preserve">they may have less capacity to engage with </w:t>
      </w:r>
      <w:r w:rsidR="008F7507">
        <w:rPr>
          <w:rFonts w:ascii="Lucida Sans" w:hAnsi="Lucida Sans"/>
          <w:sz w:val="18"/>
          <w:szCs w:val="18"/>
        </w:rPr>
        <w:t xml:space="preserve">critical aspects of the </w:t>
      </w:r>
      <w:r w:rsidR="002C0F98" w:rsidRPr="00162FFE">
        <w:rPr>
          <w:rFonts w:ascii="Lucida Sans" w:hAnsi="Lucida Sans"/>
          <w:sz w:val="18"/>
          <w:szCs w:val="18"/>
        </w:rPr>
        <w:t xml:space="preserve">intervention. </w:t>
      </w:r>
      <w:r w:rsidR="001D5B61">
        <w:rPr>
          <w:rFonts w:ascii="Lucida Sans" w:hAnsi="Lucida Sans"/>
          <w:sz w:val="18"/>
          <w:szCs w:val="18"/>
        </w:rPr>
        <w:t xml:space="preserve">Interventions may need to reflect participants’ underlying biology or personality type, as </w:t>
      </w:r>
      <w:r w:rsidR="008F7507">
        <w:rPr>
          <w:rFonts w:ascii="Lucida Sans" w:hAnsi="Lucida Sans"/>
          <w:sz w:val="18"/>
          <w:szCs w:val="18"/>
        </w:rPr>
        <w:t xml:space="preserve">evidenced by </w:t>
      </w:r>
      <w:r w:rsidR="002C0F98" w:rsidRPr="00162FFE">
        <w:rPr>
          <w:rFonts w:ascii="Lucida Sans" w:hAnsi="Lucida Sans"/>
          <w:sz w:val="18"/>
          <w:szCs w:val="18"/>
        </w:rPr>
        <w:t xml:space="preserve">Patricia </w:t>
      </w:r>
      <w:proofErr w:type="spellStart"/>
      <w:r w:rsidR="002C0F98" w:rsidRPr="00162FFE">
        <w:rPr>
          <w:rFonts w:ascii="Lucida Sans" w:hAnsi="Lucida Sans"/>
          <w:sz w:val="18"/>
          <w:szCs w:val="18"/>
        </w:rPr>
        <w:t>Conrod</w:t>
      </w:r>
      <w:r w:rsidR="008F7507">
        <w:rPr>
          <w:rFonts w:ascii="Lucida Sans" w:hAnsi="Lucida Sans"/>
          <w:sz w:val="18"/>
          <w:szCs w:val="18"/>
        </w:rPr>
        <w:t>’s</w:t>
      </w:r>
      <w:proofErr w:type="spellEnd"/>
      <w:r w:rsidR="008F7507">
        <w:rPr>
          <w:rFonts w:ascii="Lucida Sans" w:hAnsi="Lucida Sans"/>
          <w:sz w:val="18"/>
          <w:szCs w:val="18"/>
        </w:rPr>
        <w:t xml:space="preserve"> work in</w:t>
      </w:r>
      <w:r w:rsidR="002C0F98" w:rsidRPr="00162FFE">
        <w:rPr>
          <w:rFonts w:ascii="Lucida Sans" w:hAnsi="Lucida Sans"/>
          <w:sz w:val="18"/>
          <w:szCs w:val="18"/>
        </w:rPr>
        <w:t xml:space="preserve"> </w:t>
      </w:r>
      <w:r w:rsidR="008F7507">
        <w:rPr>
          <w:rFonts w:ascii="Lucida Sans" w:hAnsi="Lucida Sans"/>
          <w:sz w:val="18"/>
          <w:szCs w:val="18"/>
        </w:rPr>
        <w:t xml:space="preserve">prevention and </w:t>
      </w:r>
      <w:r w:rsidR="001D5B61">
        <w:rPr>
          <w:rFonts w:ascii="Lucida Sans" w:hAnsi="Lucida Sans"/>
          <w:sz w:val="18"/>
          <w:szCs w:val="18"/>
        </w:rPr>
        <w:t xml:space="preserve">treatment of </w:t>
      </w:r>
      <w:r w:rsidR="00E12824">
        <w:rPr>
          <w:rFonts w:ascii="Lucida Sans" w:hAnsi="Lucida Sans"/>
          <w:sz w:val="18"/>
          <w:szCs w:val="18"/>
        </w:rPr>
        <w:t>drug and alcohol use</w:t>
      </w:r>
      <w:r w:rsidR="001D5B61">
        <w:rPr>
          <w:rFonts w:ascii="Lucida Sans" w:hAnsi="Lucida Sans"/>
          <w:sz w:val="18"/>
          <w:szCs w:val="18"/>
        </w:rPr>
        <w:t xml:space="preserve">. </w:t>
      </w:r>
      <w:r w:rsidR="00E12824">
        <w:rPr>
          <w:rFonts w:ascii="Lucida Sans" w:hAnsi="Lucida Sans"/>
          <w:sz w:val="18"/>
          <w:szCs w:val="18"/>
        </w:rPr>
        <w:t>Her</w:t>
      </w:r>
      <w:r w:rsidR="001D5B61">
        <w:rPr>
          <w:rFonts w:ascii="Lucida Sans" w:hAnsi="Lucida Sans"/>
          <w:sz w:val="18"/>
          <w:szCs w:val="18"/>
        </w:rPr>
        <w:t xml:space="preserve"> model is based on the idea that people arrive at addiction through different routes </w:t>
      </w:r>
      <w:r w:rsidR="002C0F98" w:rsidRPr="00162FFE">
        <w:rPr>
          <w:rFonts w:ascii="Lucida Sans" w:hAnsi="Lucida Sans"/>
          <w:sz w:val="18"/>
          <w:szCs w:val="18"/>
        </w:rPr>
        <w:t xml:space="preserve">– some individuals self-medicate in response to anxiety while others </w:t>
      </w:r>
      <w:r w:rsidR="00355D18">
        <w:rPr>
          <w:rFonts w:ascii="Lucida Sans" w:hAnsi="Lucida Sans"/>
          <w:sz w:val="18"/>
          <w:szCs w:val="18"/>
        </w:rPr>
        <w:t>show</w:t>
      </w:r>
      <w:r w:rsidR="002C0F98" w:rsidRPr="00162FFE">
        <w:rPr>
          <w:rFonts w:ascii="Lucida Sans" w:hAnsi="Lucida Sans"/>
          <w:sz w:val="18"/>
          <w:szCs w:val="18"/>
        </w:rPr>
        <w:t xml:space="preserve"> thrill-seek</w:t>
      </w:r>
      <w:r w:rsidR="00355D18">
        <w:rPr>
          <w:rFonts w:ascii="Lucida Sans" w:hAnsi="Lucida Sans"/>
          <w:sz w:val="18"/>
          <w:szCs w:val="18"/>
        </w:rPr>
        <w:t>ing tendencies</w:t>
      </w:r>
      <w:r w:rsidR="002C0F98" w:rsidRPr="00162FFE">
        <w:rPr>
          <w:rFonts w:ascii="Lucida Sans" w:hAnsi="Lucida Sans"/>
          <w:sz w:val="18"/>
          <w:szCs w:val="18"/>
        </w:rPr>
        <w:t xml:space="preserve">. Interventions have been developed </w:t>
      </w:r>
      <w:r w:rsidR="001D5B61">
        <w:rPr>
          <w:rFonts w:ascii="Lucida Sans" w:hAnsi="Lucida Sans"/>
          <w:sz w:val="18"/>
          <w:szCs w:val="18"/>
        </w:rPr>
        <w:t>that reflect</w:t>
      </w:r>
      <w:r w:rsidR="002C0F98" w:rsidRPr="00162FFE">
        <w:rPr>
          <w:rFonts w:ascii="Lucida Sans" w:hAnsi="Lucida Sans"/>
          <w:sz w:val="18"/>
          <w:szCs w:val="18"/>
        </w:rPr>
        <w:t xml:space="preserve"> these </w:t>
      </w:r>
      <w:r w:rsidR="001D5B61">
        <w:rPr>
          <w:rFonts w:ascii="Lucida Sans" w:hAnsi="Lucida Sans"/>
          <w:sz w:val="18"/>
          <w:szCs w:val="18"/>
        </w:rPr>
        <w:t xml:space="preserve">differing </w:t>
      </w:r>
      <w:r w:rsidR="002C0F98" w:rsidRPr="00162FFE">
        <w:rPr>
          <w:rFonts w:ascii="Lucida Sans" w:hAnsi="Lucida Sans"/>
          <w:sz w:val="18"/>
          <w:szCs w:val="18"/>
        </w:rPr>
        <w:t>personality traits</w:t>
      </w:r>
      <w:r w:rsidR="00137C5E" w:rsidRPr="00162FFE">
        <w:rPr>
          <w:rStyle w:val="FootnoteReference"/>
          <w:rFonts w:ascii="Lucida Sans" w:hAnsi="Lucida Sans"/>
          <w:sz w:val="18"/>
          <w:szCs w:val="18"/>
        </w:rPr>
        <w:footnoteReference w:id="80"/>
      </w:r>
      <w:r w:rsidR="002C0F98" w:rsidRPr="00162FFE">
        <w:rPr>
          <w:rFonts w:ascii="Lucida Sans" w:hAnsi="Lucida Sans"/>
          <w:sz w:val="18"/>
          <w:szCs w:val="18"/>
        </w:rPr>
        <w:t>.</w:t>
      </w:r>
      <w:r w:rsidR="00137C5E" w:rsidRPr="00162FFE">
        <w:rPr>
          <w:rFonts w:ascii="Lucida Sans" w:hAnsi="Lucida Sans"/>
          <w:sz w:val="18"/>
          <w:szCs w:val="18"/>
        </w:rPr>
        <w:t xml:space="preserve"> Finally, it would also be important to consider the practitioner and </w:t>
      </w:r>
      <w:proofErr w:type="spellStart"/>
      <w:r w:rsidR="00137C5E" w:rsidRPr="00162FFE">
        <w:rPr>
          <w:rFonts w:ascii="Lucida Sans" w:hAnsi="Lucida Sans"/>
          <w:sz w:val="18"/>
          <w:szCs w:val="18"/>
        </w:rPr>
        <w:t>programme</w:t>
      </w:r>
      <w:proofErr w:type="spellEnd"/>
      <w:r w:rsidR="00137C5E" w:rsidRPr="00162FFE">
        <w:rPr>
          <w:rFonts w:ascii="Lucida Sans" w:hAnsi="Lucida Sans"/>
          <w:sz w:val="18"/>
          <w:szCs w:val="18"/>
        </w:rPr>
        <w:t xml:space="preserve"> factors that might limit uptake of an intervention, the theme of a large </w:t>
      </w:r>
      <w:r w:rsidR="001D5B61">
        <w:rPr>
          <w:rFonts w:ascii="Lucida Sans" w:hAnsi="Lucida Sans"/>
          <w:sz w:val="18"/>
          <w:szCs w:val="18"/>
        </w:rPr>
        <w:t>body of work on</w:t>
      </w:r>
      <w:r w:rsidR="00137C5E" w:rsidRPr="00162FFE">
        <w:rPr>
          <w:rFonts w:ascii="Lucida Sans" w:hAnsi="Lucida Sans"/>
          <w:sz w:val="18"/>
          <w:szCs w:val="18"/>
        </w:rPr>
        <w:t xml:space="preserve"> </w:t>
      </w:r>
      <w:proofErr w:type="spellStart"/>
      <w:r w:rsidR="00137C5E" w:rsidRPr="00162FFE">
        <w:rPr>
          <w:rFonts w:ascii="Lucida Sans" w:hAnsi="Lucida Sans"/>
          <w:sz w:val="18"/>
          <w:szCs w:val="18"/>
        </w:rPr>
        <w:t>behaviour</w:t>
      </w:r>
      <w:proofErr w:type="spellEnd"/>
      <w:r w:rsidR="001D5B61">
        <w:rPr>
          <w:rFonts w:ascii="Lucida Sans" w:hAnsi="Lucida Sans"/>
          <w:sz w:val="18"/>
          <w:szCs w:val="18"/>
        </w:rPr>
        <w:t xml:space="preserve"> </w:t>
      </w:r>
      <w:r w:rsidR="00137C5E" w:rsidRPr="00162FFE">
        <w:rPr>
          <w:rFonts w:ascii="Lucida Sans" w:hAnsi="Lucida Sans"/>
          <w:sz w:val="18"/>
          <w:szCs w:val="18"/>
        </w:rPr>
        <w:t>change.</w:t>
      </w:r>
    </w:p>
    <w:p w14:paraId="4F28F902" w14:textId="77777777" w:rsidR="007B2C9A" w:rsidRPr="00162FFE" w:rsidRDefault="007B2C9A" w:rsidP="00162FFE">
      <w:pPr>
        <w:spacing w:line="360" w:lineRule="auto"/>
        <w:rPr>
          <w:rFonts w:ascii="Lucida Sans" w:hAnsi="Lucida Sans"/>
          <w:sz w:val="18"/>
          <w:szCs w:val="18"/>
        </w:rPr>
      </w:pPr>
    </w:p>
    <w:p w14:paraId="71E5A53B" w14:textId="686312F5" w:rsidR="007B2C9A" w:rsidRPr="00D95946" w:rsidRDefault="00963242" w:rsidP="00380EE0">
      <w:pPr>
        <w:pStyle w:val="Heading3"/>
      </w:pPr>
      <w:r>
        <w:t xml:space="preserve">Identifying adults who are at risk by virtue of early exposure: </w:t>
      </w:r>
      <w:r w:rsidR="007B2C9A" w:rsidRPr="00D95946">
        <w:t>Prospecti</w:t>
      </w:r>
      <w:r w:rsidR="00A256B2">
        <w:t>ve versus retrospective reports</w:t>
      </w:r>
    </w:p>
    <w:p w14:paraId="59BC79E0" w14:textId="65A37CF3" w:rsidR="007B2C9A" w:rsidRPr="00162FFE" w:rsidRDefault="005E5491" w:rsidP="00162FFE">
      <w:pPr>
        <w:spacing w:line="360" w:lineRule="auto"/>
        <w:rPr>
          <w:rFonts w:ascii="Lucida Sans" w:hAnsi="Lucida Sans"/>
          <w:sz w:val="18"/>
          <w:szCs w:val="18"/>
        </w:rPr>
      </w:pPr>
      <w:r>
        <w:rPr>
          <w:rFonts w:ascii="Lucida Sans" w:hAnsi="Lucida Sans"/>
          <w:sz w:val="18"/>
          <w:szCs w:val="18"/>
        </w:rPr>
        <w:lastRenderedPageBreak/>
        <w:t>D</w:t>
      </w:r>
      <w:r w:rsidR="007B2C9A" w:rsidRPr="00162FFE">
        <w:rPr>
          <w:rFonts w:ascii="Lucida Sans" w:hAnsi="Lucida Sans"/>
          <w:sz w:val="18"/>
          <w:szCs w:val="18"/>
        </w:rPr>
        <w:t>ata on early</w:t>
      </w:r>
      <w:r>
        <w:rPr>
          <w:rFonts w:ascii="Lucida Sans" w:hAnsi="Lucida Sans"/>
          <w:sz w:val="18"/>
          <w:szCs w:val="18"/>
        </w:rPr>
        <w:t>-</w:t>
      </w:r>
      <w:r w:rsidR="007B2C9A" w:rsidRPr="00162FFE">
        <w:rPr>
          <w:rFonts w:ascii="Lucida Sans" w:hAnsi="Lucida Sans"/>
          <w:sz w:val="18"/>
          <w:szCs w:val="18"/>
        </w:rPr>
        <w:t xml:space="preserve">life adversity can be collected </w:t>
      </w:r>
      <w:r>
        <w:rPr>
          <w:rFonts w:ascii="Lucida Sans" w:hAnsi="Lucida Sans"/>
          <w:sz w:val="18"/>
          <w:szCs w:val="18"/>
        </w:rPr>
        <w:t>e</w:t>
      </w:r>
      <w:r w:rsidR="007B2C9A" w:rsidRPr="00162FFE">
        <w:rPr>
          <w:rFonts w:ascii="Lucida Sans" w:hAnsi="Lucida Sans"/>
          <w:sz w:val="18"/>
          <w:szCs w:val="18"/>
        </w:rPr>
        <w:t>ither prospectively (e.g. in birth cohorts) or retrospectively</w:t>
      </w:r>
      <w:r>
        <w:rPr>
          <w:rFonts w:ascii="Lucida Sans" w:hAnsi="Lucida Sans"/>
          <w:sz w:val="18"/>
          <w:szCs w:val="18"/>
        </w:rPr>
        <w:t xml:space="preserve"> (e.g. through surveys in adulthood)</w:t>
      </w:r>
      <w:r w:rsidR="007B2C9A" w:rsidRPr="00162FFE">
        <w:rPr>
          <w:rFonts w:ascii="Lucida Sans" w:hAnsi="Lucida Sans"/>
          <w:sz w:val="18"/>
          <w:szCs w:val="18"/>
        </w:rPr>
        <w:t xml:space="preserve">. </w:t>
      </w:r>
      <w:r>
        <w:rPr>
          <w:rFonts w:ascii="Lucida Sans" w:hAnsi="Lucida Sans"/>
          <w:sz w:val="18"/>
          <w:szCs w:val="18"/>
        </w:rPr>
        <w:t xml:space="preserve">The relative value of these approaches has been discussed extensively. </w:t>
      </w:r>
      <w:r w:rsidR="007B2C9A" w:rsidRPr="00162FFE">
        <w:rPr>
          <w:rFonts w:ascii="Lucida Sans" w:hAnsi="Lucida Sans"/>
          <w:sz w:val="18"/>
          <w:szCs w:val="18"/>
        </w:rPr>
        <w:t xml:space="preserve">Andrea </w:t>
      </w:r>
      <w:proofErr w:type="spellStart"/>
      <w:r w:rsidR="007B2C9A" w:rsidRPr="00162FFE">
        <w:rPr>
          <w:rFonts w:ascii="Lucida Sans" w:hAnsi="Lucida Sans"/>
          <w:sz w:val="18"/>
          <w:szCs w:val="18"/>
        </w:rPr>
        <w:t>Danes</w:t>
      </w:r>
      <w:r w:rsidR="00963242">
        <w:rPr>
          <w:rFonts w:ascii="Lucida Sans" w:hAnsi="Lucida Sans"/>
          <w:sz w:val="18"/>
          <w:szCs w:val="18"/>
        </w:rPr>
        <w:t>e</w:t>
      </w:r>
      <w:proofErr w:type="spellEnd"/>
      <w:r w:rsidR="007B2C9A" w:rsidRPr="00162FFE">
        <w:rPr>
          <w:rFonts w:ascii="Lucida Sans" w:hAnsi="Lucida Sans"/>
          <w:sz w:val="18"/>
          <w:szCs w:val="18"/>
        </w:rPr>
        <w:t xml:space="preserve"> described an analysis of data from the Dunedin </w:t>
      </w:r>
      <w:r>
        <w:rPr>
          <w:rFonts w:ascii="Lucida Sans" w:hAnsi="Lucida Sans"/>
          <w:sz w:val="18"/>
          <w:szCs w:val="18"/>
        </w:rPr>
        <w:t>Study</w:t>
      </w:r>
      <w:r w:rsidR="007B2C9A" w:rsidRPr="00162FFE">
        <w:rPr>
          <w:rFonts w:ascii="Lucida Sans" w:hAnsi="Lucida Sans"/>
          <w:sz w:val="18"/>
          <w:szCs w:val="18"/>
        </w:rPr>
        <w:t xml:space="preserve"> </w:t>
      </w:r>
      <w:r>
        <w:rPr>
          <w:rFonts w:ascii="Lucida Sans" w:hAnsi="Lucida Sans"/>
          <w:sz w:val="18"/>
          <w:szCs w:val="18"/>
        </w:rPr>
        <w:t>that</w:t>
      </w:r>
      <w:r w:rsidR="007B2C9A" w:rsidRPr="00162FFE">
        <w:rPr>
          <w:rFonts w:ascii="Lucida Sans" w:hAnsi="Lucida Sans"/>
          <w:sz w:val="18"/>
          <w:szCs w:val="18"/>
        </w:rPr>
        <w:t xml:space="preserve"> sheds light on the </w:t>
      </w:r>
      <w:r>
        <w:rPr>
          <w:rFonts w:ascii="Lucida Sans" w:hAnsi="Lucida Sans"/>
          <w:sz w:val="18"/>
          <w:szCs w:val="18"/>
        </w:rPr>
        <w:t>relationship</w:t>
      </w:r>
      <w:r w:rsidR="007B2C9A" w:rsidRPr="00162FFE">
        <w:rPr>
          <w:rFonts w:ascii="Lucida Sans" w:hAnsi="Lucida Sans"/>
          <w:sz w:val="18"/>
          <w:szCs w:val="18"/>
        </w:rPr>
        <w:t xml:space="preserve"> between these measures.</w:t>
      </w:r>
    </w:p>
    <w:p w14:paraId="6DA81361" w14:textId="77777777" w:rsidR="007B2C9A" w:rsidRPr="00162FFE" w:rsidRDefault="007B2C9A" w:rsidP="00162FFE">
      <w:pPr>
        <w:spacing w:line="360" w:lineRule="auto"/>
        <w:rPr>
          <w:rFonts w:ascii="Lucida Sans" w:hAnsi="Lucida Sans"/>
          <w:sz w:val="18"/>
          <w:szCs w:val="18"/>
        </w:rPr>
      </w:pPr>
    </w:p>
    <w:p w14:paraId="63FC5FA8" w14:textId="7702930B" w:rsidR="007B2C9A" w:rsidRPr="00162FFE" w:rsidRDefault="007B2C9A" w:rsidP="00162FFE">
      <w:pPr>
        <w:spacing w:line="360" w:lineRule="auto"/>
        <w:rPr>
          <w:rFonts w:ascii="Lucida Sans" w:hAnsi="Lucida Sans"/>
          <w:sz w:val="18"/>
          <w:szCs w:val="18"/>
        </w:rPr>
      </w:pPr>
      <w:r w:rsidRPr="00162FFE">
        <w:rPr>
          <w:rFonts w:ascii="Lucida Sans" w:hAnsi="Lucida Sans"/>
          <w:sz w:val="18"/>
          <w:szCs w:val="18"/>
        </w:rPr>
        <w:t xml:space="preserve">The Dunedin </w:t>
      </w:r>
      <w:r w:rsidR="0048220A">
        <w:rPr>
          <w:rFonts w:ascii="Lucida Sans" w:hAnsi="Lucida Sans"/>
          <w:sz w:val="18"/>
          <w:szCs w:val="18"/>
        </w:rPr>
        <w:t>S</w:t>
      </w:r>
      <w:r w:rsidRPr="00162FFE">
        <w:rPr>
          <w:rFonts w:ascii="Lucida Sans" w:hAnsi="Lucida Sans"/>
          <w:sz w:val="18"/>
          <w:szCs w:val="18"/>
        </w:rPr>
        <w:t>tudy includes prospective</w:t>
      </w:r>
      <w:r w:rsidR="00116E40">
        <w:rPr>
          <w:rFonts w:ascii="Lucida Sans" w:hAnsi="Lucida Sans"/>
          <w:sz w:val="18"/>
          <w:szCs w:val="18"/>
        </w:rPr>
        <w:t>ly collected as well as retrospectively reported</w:t>
      </w:r>
      <w:r w:rsidRPr="00162FFE">
        <w:rPr>
          <w:rFonts w:ascii="Lucida Sans" w:hAnsi="Lucida Sans"/>
          <w:sz w:val="18"/>
          <w:szCs w:val="18"/>
        </w:rPr>
        <w:t xml:space="preserve"> data on maltreatment. Between ages 3 and 11, data were gathered on maternal rejection, harsh </w:t>
      </w:r>
      <w:r w:rsidR="0048220A">
        <w:rPr>
          <w:rFonts w:ascii="Lucida Sans" w:hAnsi="Lucida Sans"/>
          <w:sz w:val="18"/>
          <w:szCs w:val="18"/>
        </w:rPr>
        <w:t xml:space="preserve">parental </w:t>
      </w:r>
      <w:r w:rsidRPr="00162FFE">
        <w:rPr>
          <w:rFonts w:ascii="Lucida Sans" w:hAnsi="Lucida Sans"/>
          <w:sz w:val="18"/>
          <w:szCs w:val="18"/>
        </w:rPr>
        <w:t xml:space="preserve">discipline, and disruptive changes in care-giving. At age 21, participants provided information on physical and sexual abuse between the ages of 3 and 11. A cumulative measure of maltreatment was obtained by summing </w:t>
      </w:r>
      <w:r w:rsidR="0048220A">
        <w:rPr>
          <w:rFonts w:ascii="Lucida Sans" w:hAnsi="Lucida Sans"/>
          <w:sz w:val="18"/>
          <w:szCs w:val="18"/>
        </w:rPr>
        <w:t xml:space="preserve">participants’ </w:t>
      </w:r>
      <w:r w:rsidRPr="00162FFE">
        <w:rPr>
          <w:rFonts w:ascii="Lucida Sans" w:hAnsi="Lucida Sans"/>
          <w:sz w:val="18"/>
          <w:szCs w:val="18"/>
        </w:rPr>
        <w:t xml:space="preserve">experience of individual adversities, creating three categories of maltreatment: </w:t>
      </w:r>
      <w:r w:rsidR="0048220A">
        <w:rPr>
          <w:rFonts w:ascii="Lucida Sans" w:hAnsi="Lucida Sans"/>
          <w:sz w:val="18"/>
          <w:szCs w:val="18"/>
        </w:rPr>
        <w:t>‘n</w:t>
      </w:r>
      <w:r w:rsidRPr="00162FFE">
        <w:rPr>
          <w:rFonts w:ascii="Lucida Sans" w:hAnsi="Lucida Sans"/>
          <w:sz w:val="18"/>
          <w:szCs w:val="18"/>
        </w:rPr>
        <w:t>o</w:t>
      </w:r>
      <w:r w:rsidR="0048220A">
        <w:rPr>
          <w:rFonts w:ascii="Lucida Sans" w:hAnsi="Lucida Sans"/>
          <w:sz w:val="18"/>
          <w:szCs w:val="18"/>
        </w:rPr>
        <w:t>’</w:t>
      </w:r>
      <w:r w:rsidRPr="00162FFE">
        <w:rPr>
          <w:rFonts w:ascii="Lucida Sans" w:hAnsi="Lucida Sans"/>
          <w:sz w:val="18"/>
          <w:szCs w:val="18"/>
        </w:rPr>
        <w:t xml:space="preserve">, </w:t>
      </w:r>
      <w:r w:rsidR="0048220A">
        <w:rPr>
          <w:rFonts w:ascii="Lucida Sans" w:hAnsi="Lucida Sans"/>
          <w:sz w:val="18"/>
          <w:szCs w:val="18"/>
        </w:rPr>
        <w:t>‘</w:t>
      </w:r>
      <w:r w:rsidRPr="00162FFE">
        <w:rPr>
          <w:rFonts w:ascii="Lucida Sans" w:hAnsi="Lucida Sans"/>
          <w:sz w:val="18"/>
          <w:szCs w:val="18"/>
        </w:rPr>
        <w:t>probabl</w:t>
      </w:r>
      <w:r w:rsidR="00C10AEC" w:rsidRPr="00162FFE">
        <w:rPr>
          <w:rFonts w:ascii="Lucida Sans" w:hAnsi="Lucida Sans"/>
          <w:sz w:val="18"/>
          <w:szCs w:val="18"/>
        </w:rPr>
        <w:t>e</w:t>
      </w:r>
      <w:r w:rsidR="0048220A">
        <w:rPr>
          <w:rFonts w:ascii="Lucida Sans" w:hAnsi="Lucida Sans"/>
          <w:sz w:val="18"/>
          <w:szCs w:val="18"/>
        </w:rPr>
        <w:t>’</w:t>
      </w:r>
      <w:r w:rsidRPr="00162FFE">
        <w:rPr>
          <w:rFonts w:ascii="Lucida Sans" w:hAnsi="Lucida Sans"/>
          <w:sz w:val="18"/>
          <w:szCs w:val="18"/>
        </w:rPr>
        <w:t xml:space="preserve"> (1–2 adversities) and </w:t>
      </w:r>
      <w:r w:rsidR="0048220A">
        <w:rPr>
          <w:rFonts w:ascii="Lucida Sans" w:hAnsi="Lucida Sans"/>
          <w:sz w:val="18"/>
          <w:szCs w:val="18"/>
        </w:rPr>
        <w:t>‘</w:t>
      </w:r>
      <w:r w:rsidRPr="00162FFE">
        <w:rPr>
          <w:rFonts w:ascii="Lucida Sans" w:hAnsi="Lucida Sans"/>
          <w:sz w:val="18"/>
          <w:szCs w:val="18"/>
        </w:rPr>
        <w:t>definite</w:t>
      </w:r>
      <w:r w:rsidR="0048220A">
        <w:rPr>
          <w:rFonts w:ascii="Lucida Sans" w:hAnsi="Lucida Sans"/>
          <w:sz w:val="18"/>
          <w:szCs w:val="18"/>
        </w:rPr>
        <w:t>’</w:t>
      </w:r>
      <w:r w:rsidRPr="00162FFE">
        <w:rPr>
          <w:rFonts w:ascii="Lucida Sans" w:hAnsi="Lucida Sans"/>
          <w:sz w:val="18"/>
          <w:szCs w:val="18"/>
        </w:rPr>
        <w:t xml:space="preserve"> (more than two adversities).</w:t>
      </w:r>
    </w:p>
    <w:p w14:paraId="233F84A7" w14:textId="77777777" w:rsidR="007B2C9A" w:rsidRPr="00162FFE" w:rsidRDefault="007B2C9A" w:rsidP="00162FFE">
      <w:pPr>
        <w:spacing w:line="360" w:lineRule="auto"/>
        <w:rPr>
          <w:rFonts w:ascii="Lucida Sans" w:hAnsi="Lucida Sans"/>
          <w:sz w:val="18"/>
          <w:szCs w:val="18"/>
        </w:rPr>
      </w:pPr>
    </w:p>
    <w:p w14:paraId="78E8D9DD" w14:textId="3A11B8B5" w:rsidR="00C10AEC" w:rsidRPr="00162FFE" w:rsidRDefault="007B2C9A" w:rsidP="00162FFE">
      <w:pPr>
        <w:spacing w:line="360" w:lineRule="auto"/>
        <w:rPr>
          <w:rFonts w:ascii="Lucida Sans" w:hAnsi="Lucida Sans"/>
          <w:sz w:val="18"/>
          <w:szCs w:val="18"/>
        </w:rPr>
      </w:pPr>
      <w:r w:rsidRPr="00162FFE">
        <w:rPr>
          <w:rFonts w:ascii="Lucida Sans" w:hAnsi="Lucida Sans"/>
          <w:sz w:val="18"/>
          <w:szCs w:val="18"/>
        </w:rPr>
        <w:t xml:space="preserve">At age </w:t>
      </w:r>
      <w:r w:rsidR="00C10AEC" w:rsidRPr="00162FFE">
        <w:rPr>
          <w:rFonts w:ascii="Lucida Sans" w:hAnsi="Lucida Sans"/>
          <w:sz w:val="18"/>
          <w:szCs w:val="18"/>
        </w:rPr>
        <w:t xml:space="preserve">38, a standard </w:t>
      </w:r>
      <w:r w:rsidR="00F5199B">
        <w:rPr>
          <w:rFonts w:ascii="Lucida Sans" w:hAnsi="Lucida Sans"/>
          <w:sz w:val="18"/>
          <w:szCs w:val="18"/>
        </w:rPr>
        <w:t xml:space="preserve">survey </w:t>
      </w:r>
      <w:r w:rsidR="00C10AEC" w:rsidRPr="00162FFE">
        <w:rPr>
          <w:rFonts w:ascii="Lucida Sans" w:hAnsi="Lucida Sans"/>
          <w:sz w:val="18"/>
          <w:szCs w:val="18"/>
        </w:rPr>
        <w:t xml:space="preserve">tool, the </w:t>
      </w:r>
      <w:r w:rsidR="00116E40">
        <w:rPr>
          <w:rFonts w:ascii="Lucida Sans" w:hAnsi="Lucida Sans"/>
          <w:sz w:val="18"/>
          <w:szCs w:val="18"/>
        </w:rPr>
        <w:t>C</w:t>
      </w:r>
      <w:r w:rsidR="00C10AEC" w:rsidRPr="00162FFE">
        <w:rPr>
          <w:rFonts w:ascii="Lucida Sans" w:hAnsi="Lucida Sans"/>
          <w:sz w:val="18"/>
          <w:szCs w:val="18"/>
        </w:rPr>
        <w:t xml:space="preserve">hildhood </w:t>
      </w:r>
      <w:r w:rsidR="00116E40">
        <w:rPr>
          <w:rFonts w:ascii="Lucida Sans" w:hAnsi="Lucida Sans"/>
          <w:sz w:val="18"/>
          <w:szCs w:val="18"/>
        </w:rPr>
        <w:t>T</w:t>
      </w:r>
      <w:r w:rsidR="00C10AEC" w:rsidRPr="00162FFE">
        <w:rPr>
          <w:rFonts w:ascii="Lucida Sans" w:hAnsi="Lucida Sans"/>
          <w:sz w:val="18"/>
          <w:szCs w:val="18"/>
        </w:rPr>
        <w:t xml:space="preserve">rauma </w:t>
      </w:r>
      <w:r w:rsidR="00116E40">
        <w:rPr>
          <w:rFonts w:ascii="Lucida Sans" w:hAnsi="Lucida Sans"/>
          <w:sz w:val="18"/>
          <w:szCs w:val="18"/>
        </w:rPr>
        <w:t>Q</w:t>
      </w:r>
      <w:r w:rsidR="00C10AEC" w:rsidRPr="00162FFE">
        <w:rPr>
          <w:rFonts w:ascii="Lucida Sans" w:hAnsi="Lucida Sans"/>
          <w:sz w:val="18"/>
          <w:szCs w:val="18"/>
        </w:rPr>
        <w:t>uestionnaire, was used to gather retrospective data on maltreatment up to age 18. Individuals were again grouped into ‘no’, ‘probable’ and ‘definite’ categories.</w:t>
      </w:r>
    </w:p>
    <w:p w14:paraId="11A0D10E" w14:textId="77777777" w:rsidR="00C10AEC" w:rsidRPr="00162FFE" w:rsidRDefault="00C10AEC" w:rsidP="00162FFE">
      <w:pPr>
        <w:spacing w:line="360" w:lineRule="auto"/>
        <w:rPr>
          <w:rFonts w:ascii="Lucida Sans" w:hAnsi="Lucida Sans"/>
          <w:sz w:val="18"/>
          <w:szCs w:val="18"/>
        </w:rPr>
      </w:pPr>
    </w:p>
    <w:p w14:paraId="0E238DF8" w14:textId="5B15C668" w:rsidR="00C10AEC" w:rsidRPr="00162FFE" w:rsidRDefault="00C10AEC" w:rsidP="00162FFE">
      <w:pPr>
        <w:spacing w:line="360" w:lineRule="auto"/>
        <w:rPr>
          <w:rFonts w:ascii="Lucida Sans" w:hAnsi="Lucida Sans"/>
          <w:sz w:val="18"/>
          <w:szCs w:val="18"/>
        </w:rPr>
      </w:pPr>
      <w:r w:rsidRPr="00162FFE">
        <w:rPr>
          <w:rFonts w:ascii="Lucida Sans" w:hAnsi="Lucida Sans"/>
          <w:sz w:val="18"/>
          <w:szCs w:val="18"/>
        </w:rPr>
        <w:t>The agreement between the two measures is relatively low, around 60 per cent</w:t>
      </w:r>
      <w:r w:rsidR="00F5199B">
        <w:rPr>
          <w:rFonts w:ascii="Lucida Sans" w:hAnsi="Lucida Sans"/>
          <w:sz w:val="18"/>
          <w:szCs w:val="18"/>
        </w:rPr>
        <w:t>,</w:t>
      </w:r>
      <w:r w:rsidRPr="00162FFE">
        <w:rPr>
          <w:rFonts w:ascii="Lucida Sans" w:hAnsi="Lucida Sans"/>
          <w:sz w:val="18"/>
          <w:szCs w:val="18"/>
        </w:rPr>
        <w:t xml:space="preserve"> where 50 per cent would be ex</w:t>
      </w:r>
      <w:r w:rsidR="00F5199B">
        <w:rPr>
          <w:rFonts w:ascii="Lucida Sans" w:hAnsi="Lucida Sans"/>
          <w:sz w:val="18"/>
          <w:szCs w:val="18"/>
        </w:rPr>
        <w:t>pec</w:t>
      </w:r>
      <w:r w:rsidRPr="00162FFE">
        <w:rPr>
          <w:rFonts w:ascii="Lucida Sans" w:hAnsi="Lucida Sans"/>
          <w:sz w:val="18"/>
          <w:szCs w:val="18"/>
        </w:rPr>
        <w:t xml:space="preserve">ted entirely by chance. This is perhaps not entirely surprising, as different </w:t>
      </w:r>
      <w:r w:rsidR="00F5199B">
        <w:rPr>
          <w:rFonts w:ascii="Lucida Sans" w:hAnsi="Lucida Sans"/>
          <w:sz w:val="18"/>
          <w:szCs w:val="18"/>
        </w:rPr>
        <w:t>constructs</w:t>
      </w:r>
      <w:r w:rsidRPr="00162FFE">
        <w:rPr>
          <w:rFonts w:ascii="Lucida Sans" w:hAnsi="Lucida Sans"/>
          <w:sz w:val="18"/>
          <w:szCs w:val="18"/>
        </w:rPr>
        <w:t xml:space="preserve"> are being measured. Subsets of the data (e.g. sexual abuse) might show closer agreement</w:t>
      </w:r>
      <w:r w:rsidR="00116E40">
        <w:rPr>
          <w:rFonts w:ascii="Lucida Sans" w:hAnsi="Lucida Sans"/>
          <w:sz w:val="18"/>
          <w:szCs w:val="18"/>
        </w:rPr>
        <w:t xml:space="preserve"> but would not allow full examination of maltreatment experiences</w:t>
      </w:r>
      <w:r w:rsidRPr="00162FFE">
        <w:rPr>
          <w:rFonts w:ascii="Lucida Sans" w:hAnsi="Lucida Sans"/>
          <w:sz w:val="18"/>
          <w:szCs w:val="18"/>
        </w:rPr>
        <w:t>.</w:t>
      </w:r>
    </w:p>
    <w:p w14:paraId="6D72C355" w14:textId="77777777" w:rsidR="00C10AEC" w:rsidRPr="00162FFE" w:rsidRDefault="00C10AEC" w:rsidP="00162FFE">
      <w:pPr>
        <w:spacing w:line="360" w:lineRule="auto"/>
        <w:rPr>
          <w:rFonts w:ascii="Lucida Sans" w:hAnsi="Lucida Sans"/>
          <w:sz w:val="18"/>
          <w:szCs w:val="18"/>
        </w:rPr>
      </w:pPr>
    </w:p>
    <w:p w14:paraId="56D0C944" w14:textId="2FC1D520" w:rsidR="007B2C9A" w:rsidRPr="00162FFE" w:rsidRDefault="00C10AEC" w:rsidP="00162FFE">
      <w:pPr>
        <w:spacing w:line="360" w:lineRule="auto"/>
        <w:rPr>
          <w:rFonts w:ascii="Lucida Sans" w:hAnsi="Lucida Sans"/>
          <w:sz w:val="18"/>
          <w:szCs w:val="18"/>
        </w:rPr>
      </w:pPr>
      <w:r w:rsidRPr="00162FFE">
        <w:rPr>
          <w:rFonts w:ascii="Lucida Sans" w:hAnsi="Lucida Sans"/>
          <w:sz w:val="18"/>
          <w:szCs w:val="18"/>
        </w:rPr>
        <w:t xml:space="preserve">Interestingly, though, both prospectively and retrospectively reported maltreatment </w:t>
      </w:r>
      <w:r w:rsidR="00F5199B">
        <w:rPr>
          <w:rFonts w:ascii="Lucida Sans" w:hAnsi="Lucida Sans"/>
          <w:sz w:val="18"/>
          <w:szCs w:val="18"/>
        </w:rPr>
        <w:t>were found to have</w:t>
      </w:r>
      <w:r w:rsidRPr="00162FFE">
        <w:rPr>
          <w:rFonts w:ascii="Lucida Sans" w:hAnsi="Lucida Sans"/>
          <w:sz w:val="18"/>
          <w:szCs w:val="18"/>
        </w:rPr>
        <w:t xml:space="preserve"> similar-sized detrimental effec</w:t>
      </w:r>
      <w:r w:rsidR="00F5199B">
        <w:rPr>
          <w:rFonts w:ascii="Lucida Sans" w:hAnsi="Lucida Sans"/>
          <w:sz w:val="18"/>
          <w:szCs w:val="18"/>
        </w:rPr>
        <w:t>ts on IQ at age 38; the effect wa</w:t>
      </w:r>
      <w:r w:rsidRPr="00162FFE">
        <w:rPr>
          <w:rFonts w:ascii="Lucida Sans" w:hAnsi="Lucida Sans"/>
          <w:sz w:val="18"/>
          <w:szCs w:val="18"/>
        </w:rPr>
        <w:t xml:space="preserve">s still seen, though slightly diminished, when adjustments </w:t>
      </w:r>
      <w:r w:rsidR="00F5199B">
        <w:rPr>
          <w:rFonts w:ascii="Lucida Sans" w:hAnsi="Lucida Sans"/>
          <w:sz w:val="18"/>
          <w:szCs w:val="18"/>
        </w:rPr>
        <w:t>were</w:t>
      </w:r>
      <w:r w:rsidRPr="00162FFE">
        <w:rPr>
          <w:rFonts w:ascii="Lucida Sans" w:hAnsi="Lucida Sans"/>
          <w:sz w:val="18"/>
          <w:szCs w:val="18"/>
        </w:rPr>
        <w:t xml:space="preserve"> made for IQ at age 11 and 13, suggesting that maltreatment (howsoever measured) is having </w:t>
      </w:r>
      <w:r w:rsidR="00116E40">
        <w:rPr>
          <w:rFonts w:ascii="Lucida Sans" w:hAnsi="Lucida Sans"/>
          <w:sz w:val="18"/>
          <w:szCs w:val="18"/>
        </w:rPr>
        <w:t>an enduring</w:t>
      </w:r>
      <w:r w:rsidRPr="00162FFE">
        <w:rPr>
          <w:rFonts w:ascii="Lucida Sans" w:hAnsi="Lucida Sans"/>
          <w:sz w:val="18"/>
          <w:szCs w:val="18"/>
        </w:rPr>
        <w:t xml:space="preserve"> impact</w:t>
      </w:r>
      <w:r w:rsidR="00116E40">
        <w:rPr>
          <w:rFonts w:ascii="Lucida Sans" w:hAnsi="Lucida Sans"/>
          <w:sz w:val="18"/>
          <w:szCs w:val="18"/>
        </w:rPr>
        <w:t>, long after the reporting period for maltreatment has ended</w:t>
      </w:r>
      <w:r w:rsidRPr="00162FFE">
        <w:rPr>
          <w:rFonts w:ascii="Lucida Sans" w:hAnsi="Lucida Sans"/>
          <w:sz w:val="18"/>
          <w:szCs w:val="18"/>
        </w:rPr>
        <w:t xml:space="preserve">. </w:t>
      </w:r>
    </w:p>
    <w:p w14:paraId="670666D2" w14:textId="77777777" w:rsidR="00C10AEC" w:rsidRPr="00162FFE" w:rsidRDefault="00C10AEC" w:rsidP="00162FFE">
      <w:pPr>
        <w:spacing w:line="360" w:lineRule="auto"/>
        <w:rPr>
          <w:rFonts w:ascii="Lucida Sans" w:hAnsi="Lucida Sans"/>
          <w:sz w:val="18"/>
          <w:szCs w:val="18"/>
        </w:rPr>
      </w:pPr>
    </w:p>
    <w:p w14:paraId="7BA36A64" w14:textId="493CC2FB" w:rsidR="00C10AEC" w:rsidRDefault="00F5199B" w:rsidP="00162FFE">
      <w:pPr>
        <w:spacing w:line="360" w:lineRule="auto"/>
        <w:rPr>
          <w:rFonts w:ascii="Lucida Sans" w:hAnsi="Lucida Sans"/>
          <w:sz w:val="18"/>
          <w:szCs w:val="18"/>
        </w:rPr>
      </w:pPr>
      <w:r>
        <w:rPr>
          <w:rFonts w:ascii="Lucida Sans" w:hAnsi="Lucida Sans"/>
          <w:sz w:val="18"/>
          <w:szCs w:val="18"/>
        </w:rPr>
        <w:t>A similar effect wa</w:t>
      </w:r>
      <w:r w:rsidR="00C10AEC" w:rsidRPr="00162FFE">
        <w:rPr>
          <w:rFonts w:ascii="Lucida Sans" w:hAnsi="Lucida Sans"/>
          <w:sz w:val="18"/>
          <w:szCs w:val="18"/>
        </w:rPr>
        <w:t>s seen with a measure of long-term inflammation, CRP levels. In this case, prospec</w:t>
      </w:r>
      <w:r>
        <w:rPr>
          <w:rFonts w:ascii="Lucida Sans" w:hAnsi="Lucida Sans"/>
          <w:sz w:val="18"/>
          <w:szCs w:val="18"/>
        </w:rPr>
        <w:t>tively reported maltreatment had</w:t>
      </w:r>
      <w:r w:rsidR="00C10AEC" w:rsidRPr="00162FFE">
        <w:rPr>
          <w:rFonts w:ascii="Lucida Sans" w:hAnsi="Lucida Sans"/>
          <w:sz w:val="18"/>
          <w:szCs w:val="18"/>
        </w:rPr>
        <w:t xml:space="preserve"> a slightly larger effect </w:t>
      </w:r>
      <w:r>
        <w:rPr>
          <w:rFonts w:ascii="Lucida Sans" w:hAnsi="Lucida Sans"/>
          <w:sz w:val="18"/>
          <w:szCs w:val="18"/>
        </w:rPr>
        <w:t xml:space="preserve">on CRP levels in adulthood </w:t>
      </w:r>
      <w:r w:rsidR="00C10AEC" w:rsidRPr="00162FFE">
        <w:rPr>
          <w:rFonts w:ascii="Lucida Sans" w:hAnsi="Lucida Sans"/>
          <w:sz w:val="18"/>
          <w:szCs w:val="18"/>
        </w:rPr>
        <w:t>than retrospectively reported maltreatment.</w:t>
      </w:r>
    </w:p>
    <w:p w14:paraId="780F2146" w14:textId="77777777" w:rsidR="0010158D" w:rsidRDefault="0010158D" w:rsidP="00162FFE">
      <w:pPr>
        <w:spacing w:line="360" w:lineRule="auto"/>
        <w:rPr>
          <w:rFonts w:ascii="Lucida Sans" w:hAnsi="Lucida Sans"/>
          <w:sz w:val="18"/>
          <w:szCs w:val="18"/>
        </w:rPr>
      </w:pPr>
    </w:p>
    <w:p w14:paraId="777C7D1A" w14:textId="6DBB2336" w:rsidR="0010158D" w:rsidRPr="00162FFE" w:rsidRDefault="0010158D" w:rsidP="00162FFE">
      <w:pPr>
        <w:spacing w:line="360" w:lineRule="auto"/>
        <w:rPr>
          <w:rFonts w:ascii="Lucida Sans" w:hAnsi="Lucida Sans"/>
          <w:sz w:val="18"/>
          <w:szCs w:val="18"/>
        </w:rPr>
      </w:pPr>
      <w:r>
        <w:rPr>
          <w:rFonts w:ascii="Lucida Sans" w:hAnsi="Lucida Sans"/>
          <w:sz w:val="18"/>
          <w:szCs w:val="18"/>
        </w:rPr>
        <w:t>Whatever the merits of retrospective and prospective data, this analysis suggests that, in practice, both measures are capturing important aspect</w:t>
      </w:r>
      <w:r w:rsidR="00116E40">
        <w:rPr>
          <w:rFonts w:ascii="Lucida Sans" w:hAnsi="Lucida Sans"/>
          <w:sz w:val="18"/>
          <w:szCs w:val="18"/>
        </w:rPr>
        <w:t>s</w:t>
      </w:r>
      <w:r>
        <w:rPr>
          <w:rFonts w:ascii="Lucida Sans" w:hAnsi="Lucida Sans"/>
          <w:sz w:val="18"/>
          <w:szCs w:val="18"/>
        </w:rPr>
        <w:t xml:space="preserve"> of early-life experience. </w:t>
      </w:r>
      <w:r w:rsidR="00116E40">
        <w:rPr>
          <w:rFonts w:ascii="Lucida Sans" w:hAnsi="Lucida Sans"/>
          <w:sz w:val="18"/>
          <w:szCs w:val="18"/>
        </w:rPr>
        <w:t>However, t</w:t>
      </w:r>
      <w:r>
        <w:rPr>
          <w:rFonts w:ascii="Lucida Sans" w:hAnsi="Lucida Sans"/>
          <w:sz w:val="18"/>
          <w:szCs w:val="18"/>
        </w:rPr>
        <w:t xml:space="preserve">he two measures are not equivalent, </w:t>
      </w:r>
      <w:r w:rsidR="00116E40">
        <w:rPr>
          <w:rFonts w:ascii="Lucida Sans" w:hAnsi="Lucida Sans"/>
          <w:sz w:val="18"/>
          <w:szCs w:val="18"/>
        </w:rPr>
        <w:t>and prospective measures seem to be more sensitive in detecting changes in stress-sensitive biological systems, such as inflammation</w:t>
      </w:r>
      <w:r>
        <w:rPr>
          <w:rFonts w:ascii="Lucida Sans" w:hAnsi="Lucida Sans"/>
          <w:sz w:val="18"/>
          <w:szCs w:val="18"/>
        </w:rPr>
        <w:t xml:space="preserve">. </w:t>
      </w:r>
    </w:p>
    <w:p w14:paraId="75D5209D" w14:textId="77777777" w:rsidR="00C10AEC" w:rsidRPr="00162FFE" w:rsidRDefault="00C10AEC" w:rsidP="00162FFE">
      <w:pPr>
        <w:spacing w:line="360" w:lineRule="auto"/>
        <w:rPr>
          <w:rFonts w:ascii="Lucida Sans" w:hAnsi="Lucida Sans"/>
          <w:sz w:val="18"/>
          <w:szCs w:val="18"/>
        </w:rPr>
      </w:pPr>
    </w:p>
    <w:p w14:paraId="0C511628" w14:textId="43B5A479" w:rsidR="00C10AEC" w:rsidRPr="00162FFE" w:rsidRDefault="00C10AEC" w:rsidP="00162FFE">
      <w:pPr>
        <w:spacing w:line="360" w:lineRule="auto"/>
        <w:rPr>
          <w:rFonts w:ascii="Lucida Sans" w:hAnsi="Lucida Sans"/>
          <w:sz w:val="18"/>
          <w:szCs w:val="18"/>
        </w:rPr>
      </w:pPr>
      <w:r w:rsidRPr="00162FFE">
        <w:rPr>
          <w:rFonts w:ascii="Lucida Sans" w:hAnsi="Lucida Sans"/>
          <w:sz w:val="18"/>
          <w:szCs w:val="18"/>
        </w:rPr>
        <w:t xml:space="preserve">The findings touch upon the question whether interventions should focus on those who have suffered maltreatment or those or perceive themselves to have been maltreated. There is also the intriguing question of why people </w:t>
      </w:r>
      <w:r w:rsidR="00D8187A" w:rsidRPr="00162FFE">
        <w:rPr>
          <w:rFonts w:ascii="Lucida Sans" w:hAnsi="Lucida Sans"/>
          <w:sz w:val="18"/>
          <w:szCs w:val="18"/>
        </w:rPr>
        <w:t xml:space="preserve">report maltreatment at one point but not at another – what has led </w:t>
      </w:r>
      <w:r w:rsidR="0010158D">
        <w:rPr>
          <w:rFonts w:ascii="Lucida Sans" w:hAnsi="Lucida Sans"/>
          <w:sz w:val="18"/>
          <w:szCs w:val="18"/>
        </w:rPr>
        <w:t xml:space="preserve">them </w:t>
      </w:r>
      <w:r w:rsidR="00D8187A" w:rsidRPr="00162FFE">
        <w:rPr>
          <w:rFonts w:ascii="Lucida Sans" w:hAnsi="Lucida Sans"/>
          <w:sz w:val="18"/>
          <w:szCs w:val="18"/>
        </w:rPr>
        <w:t xml:space="preserve">to change </w:t>
      </w:r>
      <w:r w:rsidR="0010158D">
        <w:rPr>
          <w:rFonts w:ascii="Lucida Sans" w:hAnsi="Lucida Sans"/>
          <w:sz w:val="18"/>
          <w:szCs w:val="18"/>
        </w:rPr>
        <w:t>their</w:t>
      </w:r>
      <w:r w:rsidR="00D8187A" w:rsidRPr="00162FFE">
        <w:rPr>
          <w:rFonts w:ascii="Lucida Sans" w:hAnsi="Lucida Sans"/>
          <w:sz w:val="18"/>
          <w:szCs w:val="18"/>
        </w:rPr>
        <w:t xml:space="preserve"> mind?</w:t>
      </w:r>
    </w:p>
    <w:p w14:paraId="15F78935" w14:textId="77777777" w:rsidR="004305CB" w:rsidRPr="00162FFE" w:rsidRDefault="004305CB" w:rsidP="00162FFE">
      <w:pPr>
        <w:spacing w:line="360" w:lineRule="auto"/>
        <w:rPr>
          <w:rFonts w:ascii="Lucida Sans" w:hAnsi="Lucida Sans"/>
          <w:sz w:val="18"/>
          <w:szCs w:val="18"/>
        </w:rPr>
      </w:pPr>
    </w:p>
    <w:p w14:paraId="20BEFB34" w14:textId="137041EC" w:rsidR="008D0096" w:rsidRPr="00D95946" w:rsidRDefault="00963242" w:rsidP="00380EE0">
      <w:pPr>
        <w:pStyle w:val="Heading3"/>
      </w:pPr>
      <w:r>
        <w:t xml:space="preserve">Identifying adults who might have been especially vulnerable to early adversity but would benefit most from preventive interventions: </w:t>
      </w:r>
      <w:r w:rsidR="008D0096" w:rsidRPr="00D95946">
        <w:t>Differential susceptibility</w:t>
      </w:r>
    </w:p>
    <w:p w14:paraId="3057A23A" w14:textId="72A7BD6A" w:rsidR="00267E97" w:rsidRPr="00162FFE" w:rsidRDefault="00976BA9" w:rsidP="00162FFE">
      <w:pPr>
        <w:spacing w:line="360" w:lineRule="auto"/>
        <w:rPr>
          <w:rFonts w:ascii="Lucida Sans" w:hAnsi="Lucida Sans"/>
          <w:sz w:val="18"/>
          <w:szCs w:val="18"/>
        </w:rPr>
      </w:pPr>
      <w:r w:rsidRPr="00162FFE">
        <w:rPr>
          <w:rFonts w:ascii="Lucida Sans" w:hAnsi="Lucida Sans"/>
          <w:sz w:val="18"/>
          <w:szCs w:val="18"/>
        </w:rPr>
        <w:lastRenderedPageBreak/>
        <w:t xml:space="preserve">A striking feature of childhood adversity is that not all who are exposed to it suffer long-term ill-effects. In part this may be </w:t>
      </w:r>
      <w:r w:rsidR="0010158D">
        <w:rPr>
          <w:rFonts w:ascii="Lucida Sans" w:hAnsi="Lucida Sans"/>
          <w:sz w:val="18"/>
          <w:szCs w:val="18"/>
        </w:rPr>
        <w:t>reflect</w:t>
      </w:r>
      <w:r w:rsidRPr="00162FFE">
        <w:rPr>
          <w:rFonts w:ascii="Lucida Sans" w:hAnsi="Lucida Sans"/>
          <w:sz w:val="18"/>
          <w:szCs w:val="18"/>
        </w:rPr>
        <w:t xml:space="preserve"> genetic vulnerabilities, or ‘inherited susceptibility’. But, argued David</w:t>
      </w:r>
      <w:r w:rsidR="00267E97" w:rsidRPr="00162FFE">
        <w:rPr>
          <w:rFonts w:ascii="Lucida Sans" w:hAnsi="Lucida Sans"/>
          <w:sz w:val="18"/>
          <w:szCs w:val="18"/>
        </w:rPr>
        <w:t xml:space="preserve"> Reiss, it may be more helpful to consider a concept of ‘differential susceptibility’</w:t>
      </w:r>
      <w:r w:rsidR="00267E97" w:rsidRPr="00162FFE">
        <w:rPr>
          <w:rStyle w:val="FootnoteReference"/>
          <w:rFonts w:ascii="Lucida Sans" w:hAnsi="Lucida Sans"/>
          <w:sz w:val="18"/>
          <w:szCs w:val="18"/>
        </w:rPr>
        <w:footnoteReference w:id="81"/>
      </w:r>
      <w:r w:rsidR="00267E97" w:rsidRPr="00162FFE">
        <w:rPr>
          <w:rFonts w:ascii="Lucida Sans" w:hAnsi="Lucida Sans"/>
          <w:sz w:val="18"/>
          <w:szCs w:val="18"/>
        </w:rPr>
        <w:t xml:space="preserve">, which considers responses to </w:t>
      </w:r>
      <w:proofErr w:type="spellStart"/>
      <w:r w:rsidR="00267E97" w:rsidRPr="00162FFE">
        <w:rPr>
          <w:rFonts w:ascii="Lucida Sans" w:hAnsi="Lucida Sans"/>
          <w:sz w:val="18"/>
          <w:szCs w:val="18"/>
        </w:rPr>
        <w:t>favourable</w:t>
      </w:r>
      <w:proofErr w:type="spellEnd"/>
      <w:r w:rsidR="00267E97" w:rsidRPr="00162FFE">
        <w:rPr>
          <w:rFonts w:ascii="Lucida Sans" w:hAnsi="Lucida Sans"/>
          <w:sz w:val="18"/>
          <w:szCs w:val="18"/>
        </w:rPr>
        <w:t xml:space="preserve"> as well as adverse environments. Put simply, an inherited susceptibility is a genetic factor that </w:t>
      </w:r>
      <w:r w:rsidR="0010158D">
        <w:rPr>
          <w:rFonts w:ascii="Lucida Sans" w:hAnsi="Lucida Sans"/>
          <w:sz w:val="18"/>
          <w:szCs w:val="18"/>
        </w:rPr>
        <w:t>predisposes to</w:t>
      </w:r>
      <w:r w:rsidR="00267E97" w:rsidRPr="00162FFE">
        <w:rPr>
          <w:rFonts w:ascii="Lucida Sans" w:hAnsi="Lucida Sans"/>
          <w:sz w:val="18"/>
          <w:szCs w:val="18"/>
        </w:rPr>
        <w:t xml:space="preserve"> </w:t>
      </w:r>
      <w:r w:rsidR="0010158D">
        <w:rPr>
          <w:rFonts w:ascii="Lucida Sans" w:hAnsi="Lucida Sans"/>
          <w:sz w:val="18"/>
          <w:szCs w:val="18"/>
        </w:rPr>
        <w:t>a worse outcome in</w:t>
      </w:r>
      <w:r w:rsidR="00267E97" w:rsidRPr="00162FFE">
        <w:rPr>
          <w:rFonts w:ascii="Lucida Sans" w:hAnsi="Lucida Sans"/>
          <w:sz w:val="18"/>
          <w:szCs w:val="18"/>
        </w:rPr>
        <w:t xml:space="preserve"> </w:t>
      </w:r>
      <w:r w:rsidR="0010158D">
        <w:rPr>
          <w:rFonts w:ascii="Lucida Sans" w:hAnsi="Lucida Sans"/>
          <w:sz w:val="18"/>
          <w:szCs w:val="18"/>
        </w:rPr>
        <w:t xml:space="preserve">an adverse </w:t>
      </w:r>
      <w:r w:rsidR="00267E97" w:rsidRPr="00162FFE">
        <w:rPr>
          <w:rFonts w:ascii="Lucida Sans" w:hAnsi="Lucida Sans"/>
          <w:sz w:val="18"/>
          <w:szCs w:val="18"/>
        </w:rPr>
        <w:t>environment; in differential susceptibility, a gene may have a negative impact in an adverse environmental context</w:t>
      </w:r>
      <w:r w:rsidR="0010158D">
        <w:rPr>
          <w:rFonts w:ascii="Lucida Sans" w:hAnsi="Lucida Sans"/>
          <w:sz w:val="18"/>
          <w:szCs w:val="18"/>
        </w:rPr>
        <w:t xml:space="preserve"> but</w:t>
      </w:r>
      <w:r w:rsidR="00267E97" w:rsidRPr="00162FFE">
        <w:rPr>
          <w:rFonts w:ascii="Lucida Sans" w:hAnsi="Lucida Sans"/>
          <w:sz w:val="18"/>
          <w:szCs w:val="18"/>
        </w:rPr>
        <w:t xml:space="preserve"> also a beneficial impact in a positive environment.</w:t>
      </w:r>
    </w:p>
    <w:p w14:paraId="2A1DADDC" w14:textId="77777777" w:rsidR="00267E97" w:rsidRPr="00162FFE" w:rsidRDefault="00267E97" w:rsidP="00162FFE">
      <w:pPr>
        <w:spacing w:line="360" w:lineRule="auto"/>
        <w:rPr>
          <w:rFonts w:ascii="Lucida Sans" w:hAnsi="Lucida Sans"/>
          <w:sz w:val="18"/>
          <w:szCs w:val="18"/>
        </w:rPr>
      </w:pPr>
    </w:p>
    <w:p w14:paraId="65E755ED" w14:textId="77777777" w:rsidR="0013517F" w:rsidRPr="00162FFE" w:rsidRDefault="00267E97" w:rsidP="00162FFE">
      <w:pPr>
        <w:spacing w:line="360" w:lineRule="auto"/>
        <w:rPr>
          <w:rFonts w:ascii="Lucida Sans" w:hAnsi="Lucida Sans"/>
          <w:sz w:val="18"/>
          <w:szCs w:val="18"/>
        </w:rPr>
      </w:pPr>
      <w:r w:rsidRPr="00162FFE">
        <w:rPr>
          <w:rFonts w:ascii="Lucida Sans" w:hAnsi="Lucida Sans"/>
          <w:sz w:val="18"/>
          <w:szCs w:val="18"/>
        </w:rPr>
        <w:t>In terms of reversibility, this distinction has profound consequences. It implies that the same factors that may increase a</w:t>
      </w:r>
      <w:r w:rsidR="0013517F" w:rsidRPr="00162FFE">
        <w:rPr>
          <w:rFonts w:ascii="Lucida Sans" w:hAnsi="Lucida Sans"/>
          <w:sz w:val="18"/>
          <w:szCs w:val="18"/>
        </w:rPr>
        <w:t>n individual’s vulnerability to an adverse environment may also make them more responsive to treatments reversing that environmental challenge.</w:t>
      </w:r>
    </w:p>
    <w:p w14:paraId="636BB268" w14:textId="77777777" w:rsidR="0013517F" w:rsidRPr="00162FFE" w:rsidRDefault="0013517F" w:rsidP="00162FFE">
      <w:pPr>
        <w:spacing w:line="360" w:lineRule="auto"/>
        <w:rPr>
          <w:rFonts w:ascii="Lucida Sans" w:hAnsi="Lucida Sans"/>
          <w:sz w:val="18"/>
          <w:szCs w:val="18"/>
        </w:rPr>
      </w:pPr>
    </w:p>
    <w:p w14:paraId="59B7B4A1" w14:textId="499D3CC6" w:rsidR="008D0096" w:rsidRPr="00162FFE" w:rsidRDefault="0013517F" w:rsidP="00162FFE">
      <w:pPr>
        <w:spacing w:line="360" w:lineRule="auto"/>
        <w:rPr>
          <w:rFonts w:ascii="Lucida Sans" w:hAnsi="Lucida Sans"/>
          <w:sz w:val="18"/>
          <w:szCs w:val="18"/>
        </w:rPr>
      </w:pPr>
      <w:r w:rsidRPr="00162FFE">
        <w:rPr>
          <w:rFonts w:ascii="Lucida Sans" w:hAnsi="Lucida Sans"/>
          <w:sz w:val="18"/>
          <w:szCs w:val="18"/>
        </w:rPr>
        <w:t>One way to examine this question is through adoption studies. Adopted children</w:t>
      </w:r>
      <w:r w:rsidR="00267E97" w:rsidRPr="00162FFE">
        <w:rPr>
          <w:rFonts w:ascii="Lucida Sans" w:hAnsi="Lucida Sans"/>
          <w:sz w:val="18"/>
          <w:szCs w:val="18"/>
        </w:rPr>
        <w:t xml:space="preserve"> </w:t>
      </w:r>
      <w:r w:rsidRPr="00162FFE">
        <w:rPr>
          <w:rFonts w:ascii="Lucida Sans" w:hAnsi="Lucida Sans"/>
          <w:sz w:val="18"/>
          <w:szCs w:val="18"/>
        </w:rPr>
        <w:t xml:space="preserve">will maintain the genetic links with their </w:t>
      </w:r>
      <w:r w:rsidR="00D95946" w:rsidRPr="00162FFE">
        <w:rPr>
          <w:rFonts w:ascii="Lucida Sans" w:hAnsi="Lucida Sans"/>
          <w:sz w:val="18"/>
          <w:szCs w:val="18"/>
        </w:rPr>
        <w:t>biological</w:t>
      </w:r>
      <w:r w:rsidRPr="00162FFE">
        <w:rPr>
          <w:rFonts w:ascii="Lucida Sans" w:hAnsi="Lucida Sans"/>
          <w:sz w:val="18"/>
          <w:szCs w:val="18"/>
        </w:rPr>
        <w:t xml:space="preserve"> parents but will be subject to the moderating environmental influence of their adoptive parents. A complementary approach is to genotype individuals and to assess whether possession of particular alleles influence</w:t>
      </w:r>
      <w:r w:rsidR="00680B15">
        <w:rPr>
          <w:rFonts w:ascii="Lucida Sans" w:hAnsi="Lucida Sans"/>
          <w:sz w:val="18"/>
          <w:szCs w:val="18"/>
        </w:rPr>
        <w:t>s</w:t>
      </w:r>
      <w:r w:rsidRPr="00162FFE">
        <w:rPr>
          <w:rFonts w:ascii="Lucida Sans" w:hAnsi="Lucida Sans"/>
          <w:sz w:val="18"/>
          <w:szCs w:val="18"/>
        </w:rPr>
        <w:t xml:space="preserve"> responses to environmental </w:t>
      </w:r>
      <w:r w:rsidR="00680B15">
        <w:rPr>
          <w:rFonts w:ascii="Lucida Sans" w:hAnsi="Lucida Sans"/>
          <w:sz w:val="18"/>
          <w:szCs w:val="18"/>
        </w:rPr>
        <w:t>factors</w:t>
      </w:r>
      <w:r w:rsidRPr="00162FFE">
        <w:rPr>
          <w:rFonts w:ascii="Lucida Sans" w:hAnsi="Lucida Sans"/>
          <w:sz w:val="18"/>
          <w:szCs w:val="18"/>
        </w:rPr>
        <w:t xml:space="preserve">. The most commonly studied genes are those implicated in neurotransmitter function, such as the serotonin transporter </w:t>
      </w:r>
      <w:r w:rsidR="0010158D">
        <w:rPr>
          <w:rFonts w:ascii="Lucida Sans" w:hAnsi="Lucida Sans"/>
          <w:sz w:val="18"/>
          <w:szCs w:val="18"/>
        </w:rPr>
        <w:t xml:space="preserve">(5-HTT) </w:t>
      </w:r>
      <w:r w:rsidRPr="00162FFE">
        <w:rPr>
          <w:rFonts w:ascii="Lucida Sans" w:hAnsi="Lucida Sans"/>
          <w:sz w:val="18"/>
          <w:szCs w:val="18"/>
        </w:rPr>
        <w:t>and components of the dopamine system.</w:t>
      </w:r>
    </w:p>
    <w:p w14:paraId="2564081D" w14:textId="77777777" w:rsidR="0013517F" w:rsidRPr="00162FFE" w:rsidRDefault="0013517F" w:rsidP="00162FFE">
      <w:pPr>
        <w:spacing w:line="360" w:lineRule="auto"/>
        <w:rPr>
          <w:rFonts w:ascii="Lucida Sans" w:hAnsi="Lucida Sans"/>
          <w:sz w:val="18"/>
          <w:szCs w:val="18"/>
        </w:rPr>
      </w:pPr>
    </w:p>
    <w:p w14:paraId="09981056" w14:textId="03316D89" w:rsidR="0013517F" w:rsidRPr="00162FFE" w:rsidRDefault="0013517F" w:rsidP="00162FFE">
      <w:pPr>
        <w:spacing w:line="360" w:lineRule="auto"/>
        <w:rPr>
          <w:rFonts w:ascii="Lucida Sans" w:hAnsi="Lucida Sans"/>
          <w:sz w:val="18"/>
          <w:szCs w:val="18"/>
        </w:rPr>
      </w:pPr>
      <w:r w:rsidRPr="00162FFE">
        <w:rPr>
          <w:rFonts w:ascii="Lucida Sans" w:hAnsi="Lucida Sans"/>
          <w:sz w:val="18"/>
          <w:szCs w:val="18"/>
        </w:rPr>
        <w:t xml:space="preserve">A complication in studies of gene–environment interactions is that the environment is rarely entirely independent of genetic influences. Mother and child share 50 per cent of their </w:t>
      </w:r>
      <w:proofErr w:type="gramStart"/>
      <w:r w:rsidRPr="00162FFE">
        <w:rPr>
          <w:rFonts w:ascii="Lucida Sans" w:hAnsi="Lucida Sans"/>
          <w:sz w:val="18"/>
          <w:szCs w:val="18"/>
        </w:rPr>
        <w:t>genes,</w:t>
      </w:r>
      <w:proofErr w:type="gramEnd"/>
      <w:r w:rsidRPr="00162FFE">
        <w:rPr>
          <w:rFonts w:ascii="Lucida Sans" w:hAnsi="Lucida Sans"/>
          <w:sz w:val="18"/>
          <w:szCs w:val="18"/>
        </w:rPr>
        <w:t xml:space="preserve"> for example, while genetic factors may themselves shape an environment (a child’s genetically influenced </w:t>
      </w:r>
      <w:proofErr w:type="spellStart"/>
      <w:r w:rsidRPr="00162FFE">
        <w:rPr>
          <w:rFonts w:ascii="Lucida Sans" w:hAnsi="Lucida Sans"/>
          <w:sz w:val="18"/>
          <w:szCs w:val="18"/>
        </w:rPr>
        <w:t>behaviour</w:t>
      </w:r>
      <w:proofErr w:type="spellEnd"/>
      <w:r w:rsidRPr="00162FFE">
        <w:rPr>
          <w:rFonts w:ascii="Lucida Sans" w:hAnsi="Lucida Sans"/>
          <w:sz w:val="18"/>
          <w:szCs w:val="18"/>
        </w:rPr>
        <w:t xml:space="preserve"> is likely to have an impact on parenting).</w:t>
      </w:r>
    </w:p>
    <w:p w14:paraId="1A43C650" w14:textId="77777777" w:rsidR="0013517F" w:rsidRPr="00162FFE" w:rsidRDefault="0013517F" w:rsidP="00162FFE">
      <w:pPr>
        <w:spacing w:line="360" w:lineRule="auto"/>
        <w:rPr>
          <w:rFonts w:ascii="Lucida Sans" w:hAnsi="Lucida Sans"/>
          <w:sz w:val="18"/>
          <w:szCs w:val="18"/>
        </w:rPr>
      </w:pPr>
    </w:p>
    <w:p w14:paraId="56B484AD" w14:textId="4DBD1C4B" w:rsidR="00E71342" w:rsidRPr="00162FFE" w:rsidRDefault="0013517F" w:rsidP="00162FFE">
      <w:pPr>
        <w:spacing w:line="360" w:lineRule="auto"/>
        <w:rPr>
          <w:rFonts w:ascii="Lucida Sans" w:hAnsi="Lucida Sans"/>
          <w:sz w:val="18"/>
          <w:szCs w:val="18"/>
        </w:rPr>
      </w:pPr>
      <w:r w:rsidRPr="00162FFE">
        <w:rPr>
          <w:rFonts w:ascii="Lucida Sans" w:hAnsi="Lucida Sans"/>
          <w:sz w:val="18"/>
          <w:szCs w:val="18"/>
        </w:rPr>
        <w:t xml:space="preserve">Reiss drew attention to three </w:t>
      </w:r>
      <w:r w:rsidR="00E71342" w:rsidRPr="00162FFE">
        <w:rPr>
          <w:rFonts w:ascii="Lucida Sans" w:hAnsi="Lucida Sans"/>
          <w:sz w:val="18"/>
          <w:szCs w:val="18"/>
        </w:rPr>
        <w:t>levels of stringency in assessing differential sensitivity. The first level is based on a single environmental factor, spanning positive and negative potential impacts, that is</w:t>
      </w:r>
      <w:r w:rsidR="004B1647">
        <w:rPr>
          <w:rFonts w:ascii="Lucida Sans" w:hAnsi="Lucida Sans"/>
          <w:sz w:val="18"/>
          <w:szCs w:val="18"/>
        </w:rPr>
        <w:t xml:space="preserve"> </w:t>
      </w:r>
      <w:r w:rsidR="00680B15">
        <w:rPr>
          <w:rFonts w:ascii="Lucida Sans" w:hAnsi="Lucida Sans"/>
          <w:sz w:val="18"/>
          <w:szCs w:val="18"/>
        </w:rPr>
        <w:t>(</w:t>
      </w:r>
      <w:r w:rsidR="004B1647">
        <w:rPr>
          <w:rFonts w:ascii="Lucida Sans" w:hAnsi="Lucida Sans"/>
          <w:sz w:val="18"/>
          <w:szCs w:val="18"/>
        </w:rPr>
        <w:t>as far as possible</w:t>
      </w:r>
      <w:r w:rsidR="00680B15">
        <w:rPr>
          <w:rFonts w:ascii="Lucida Sans" w:hAnsi="Lucida Sans"/>
          <w:sz w:val="18"/>
          <w:szCs w:val="18"/>
        </w:rPr>
        <w:t>)</w:t>
      </w:r>
      <w:r w:rsidR="00E71342" w:rsidRPr="00162FFE">
        <w:rPr>
          <w:rFonts w:ascii="Lucida Sans" w:hAnsi="Lucida Sans"/>
          <w:sz w:val="18"/>
          <w:szCs w:val="18"/>
        </w:rPr>
        <w:t xml:space="preserve"> independent of genetic </w:t>
      </w:r>
      <w:proofErr w:type="spellStart"/>
      <w:r w:rsidR="00E71342" w:rsidRPr="00162FFE">
        <w:rPr>
          <w:rFonts w:ascii="Lucida Sans" w:hAnsi="Lucida Sans"/>
          <w:sz w:val="18"/>
          <w:szCs w:val="18"/>
        </w:rPr>
        <w:t>make up</w:t>
      </w:r>
      <w:proofErr w:type="spellEnd"/>
      <w:r w:rsidR="00E71342" w:rsidRPr="00162FFE">
        <w:rPr>
          <w:rFonts w:ascii="Lucida Sans" w:hAnsi="Lucida Sans"/>
          <w:sz w:val="18"/>
          <w:szCs w:val="18"/>
        </w:rPr>
        <w:t>. The second level expands the paradigm to two independent environmental variables</w:t>
      </w:r>
      <w:r w:rsidR="00B851AA">
        <w:rPr>
          <w:rFonts w:ascii="Lucida Sans" w:hAnsi="Lucida Sans"/>
          <w:sz w:val="18"/>
          <w:szCs w:val="18"/>
        </w:rPr>
        <w:t>. At this level</w:t>
      </w:r>
      <w:r w:rsidR="00F755AA">
        <w:rPr>
          <w:rFonts w:ascii="Lucida Sans" w:hAnsi="Lucida Sans"/>
          <w:sz w:val="18"/>
          <w:szCs w:val="18"/>
        </w:rPr>
        <w:t>,</w:t>
      </w:r>
      <w:r w:rsidR="00B851AA">
        <w:rPr>
          <w:rFonts w:ascii="Lucida Sans" w:hAnsi="Lucida Sans"/>
          <w:sz w:val="18"/>
          <w:szCs w:val="18"/>
        </w:rPr>
        <w:t xml:space="preserve"> one of the environmental variable</w:t>
      </w:r>
      <w:r w:rsidR="001A3B23">
        <w:rPr>
          <w:rFonts w:ascii="Lucida Sans" w:hAnsi="Lucida Sans"/>
          <w:sz w:val="18"/>
          <w:szCs w:val="18"/>
        </w:rPr>
        <w:t>s</w:t>
      </w:r>
      <w:r w:rsidR="00B851AA">
        <w:rPr>
          <w:rFonts w:ascii="Lucida Sans" w:hAnsi="Lucida Sans"/>
          <w:sz w:val="18"/>
          <w:szCs w:val="18"/>
        </w:rPr>
        <w:t xml:space="preserve"> has a track record as </w:t>
      </w:r>
      <w:proofErr w:type="spellStart"/>
      <w:r w:rsidR="00B851AA">
        <w:rPr>
          <w:rFonts w:ascii="Lucida Sans" w:hAnsi="Lucida Sans"/>
          <w:sz w:val="18"/>
          <w:szCs w:val="18"/>
        </w:rPr>
        <w:t>favo</w:t>
      </w:r>
      <w:r w:rsidR="00F755AA">
        <w:rPr>
          <w:rFonts w:ascii="Lucida Sans" w:hAnsi="Lucida Sans"/>
          <w:sz w:val="18"/>
          <w:szCs w:val="18"/>
        </w:rPr>
        <w:t>u</w:t>
      </w:r>
      <w:r w:rsidR="00B851AA">
        <w:rPr>
          <w:rFonts w:ascii="Lucida Sans" w:hAnsi="Lucida Sans"/>
          <w:sz w:val="18"/>
          <w:szCs w:val="18"/>
        </w:rPr>
        <w:t>ring</w:t>
      </w:r>
      <w:proofErr w:type="spellEnd"/>
      <w:r w:rsidR="00B851AA">
        <w:rPr>
          <w:rFonts w:ascii="Lucida Sans" w:hAnsi="Lucida Sans"/>
          <w:sz w:val="18"/>
          <w:szCs w:val="18"/>
        </w:rPr>
        <w:t xml:space="preserve"> </w:t>
      </w:r>
      <w:r w:rsidR="00F755AA">
        <w:rPr>
          <w:rFonts w:ascii="Lucida Sans" w:hAnsi="Lucida Sans"/>
          <w:sz w:val="18"/>
          <w:szCs w:val="18"/>
        </w:rPr>
        <w:t>positive</w:t>
      </w:r>
      <w:r w:rsidR="00B851AA">
        <w:rPr>
          <w:rFonts w:ascii="Lucida Sans" w:hAnsi="Lucida Sans"/>
          <w:sz w:val="18"/>
          <w:szCs w:val="18"/>
        </w:rPr>
        <w:t xml:space="preserve"> child development and the second has been shown to be noxious. T</w:t>
      </w:r>
      <w:r w:rsidR="00E71342" w:rsidRPr="00162FFE">
        <w:rPr>
          <w:rFonts w:ascii="Lucida Sans" w:hAnsi="Lucida Sans"/>
          <w:sz w:val="18"/>
          <w:szCs w:val="18"/>
        </w:rPr>
        <w:t xml:space="preserve">he third, most rigorous level draws on </w:t>
      </w:r>
      <w:proofErr w:type="spellStart"/>
      <w:r w:rsidR="00E71342" w:rsidRPr="00162FFE">
        <w:rPr>
          <w:rFonts w:ascii="Lucida Sans" w:hAnsi="Lucida Sans"/>
          <w:sz w:val="18"/>
          <w:szCs w:val="18"/>
        </w:rPr>
        <w:t>randomised</w:t>
      </w:r>
      <w:proofErr w:type="spellEnd"/>
      <w:r w:rsidR="00E71342" w:rsidRPr="00162FFE">
        <w:rPr>
          <w:rFonts w:ascii="Lucida Sans" w:hAnsi="Lucida Sans"/>
          <w:sz w:val="18"/>
          <w:szCs w:val="18"/>
        </w:rPr>
        <w:t xml:space="preserve"> controlled trial methodology or random assignment of offspring to different environments in experimental settings.</w:t>
      </w:r>
    </w:p>
    <w:p w14:paraId="0EDC4318" w14:textId="77777777" w:rsidR="00E71342" w:rsidRPr="00162FFE" w:rsidRDefault="00E71342" w:rsidP="00162FFE">
      <w:pPr>
        <w:spacing w:line="360" w:lineRule="auto"/>
        <w:rPr>
          <w:rFonts w:ascii="Lucida Sans" w:hAnsi="Lucida Sans"/>
          <w:sz w:val="18"/>
          <w:szCs w:val="18"/>
        </w:rPr>
      </w:pPr>
    </w:p>
    <w:p w14:paraId="351B9E9E" w14:textId="30518F47" w:rsidR="0013517F" w:rsidRPr="00162FFE" w:rsidRDefault="00E71342" w:rsidP="00162FFE">
      <w:pPr>
        <w:spacing w:line="360" w:lineRule="auto"/>
        <w:rPr>
          <w:rFonts w:ascii="Lucida Sans" w:hAnsi="Lucida Sans"/>
          <w:sz w:val="18"/>
          <w:szCs w:val="18"/>
        </w:rPr>
      </w:pPr>
      <w:r w:rsidRPr="00162FFE">
        <w:rPr>
          <w:rFonts w:ascii="Lucida Sans" w:hAnsi="Lucida Sans"/>
          <w:sz w:val="18"/>
          <w:szCs w:val="18"/>
        </w:rPr>
        <w:t xml:space="preserve">An example </w:t>
      </w:r>
      <w:proofErr w:type="gramStart"/>
      <w:r w:rsidRPr="00162FFE">
        <w:rPr>
          <w:rFonts w:ascii="Lucida Sans" w:hAnsi="Lucida Sans"/>
          <w:sz w:val="18"/>
          <w:szCs w:val="18"/>
        </w:rPr>
        <w:t xml:space="preserve">of a </w:t>
      </w:r>
      <w:r w:rsidR="00680B15">
        <w:rPr>
          <w:rFonts w:ascii="Lucida Sans" w:hAnsi="Lucida Sans"/>
          <w:sz w:val="18"/>
          <w:szCs w:val="18"/>
        </w:rPr>
        <w:t>‘</w:t>
      </w:r>
      <w:r w:rsidRPr="00162FFE">
        <w:rPr>
          <w:rFonts w:ascii="Lucida Sans" w:hAnsi="Lucida Sans"/>
          <w:sz w:val="18"/>
          <w:szCs w:val="18"/>
        </w:rPr>
        <w:t>level</w:t>
      </w:r>
      <w:proofErr w:type="gramEnd"/>
      <w:r w:rsidRPr="00162FFE">
        <w:rPr>
          <w:rFonts w:ascii="Lucida Sans" w:hAnsi="Lucida Sans"/>
          <w:sz w:val="18"/>
          <w:szCs w:val="18"/>
        </w:rPr>
        <w:t xml:space="preserve"> 1</w:t>
      </w:r>
      <w:r w:rsidR="00680B15">
        <w:rPr>
          <w:rFonts w:ascii="Lucida Sans" w:hAnsi="Lucida Sans"/>
          <w:sz w:val="18"/>
          <w:szCs w:val="18"/>
        </w:rPr>
        <w:t>’</w:t>
      </w:r>
      <w:r w:rsidRPr="00162FFE">
        <w:rPr>
          <w:rFonts w:ascii="Lucida Sans" w:hAnsi="Lucida Sans"/>
          <w:sz w:val="18"/>
          <w:szCs w:val="18"/>
        </w:rPr>
        <w:t xml:space="preserve"> demonstration was a study examining students’ alcohol consumption </w:t>
      </w:r>
      <w:r w:rsidR="004B1647">
        <w:rPr>
          <w:rFonts w:ascii="Lucida Sans" w:hAnsi="Lucida Sans"/>
          <w:sz w:val="18"/>
          <w:szCs w:val="18"/>
        </w:rPr>
        <w:t>in relation to</w:t>
      </w:r>
      <w:r w:rsidRPr="00162FFE">
        <w:rPr>
          <w:rFonts w:ascii="Lucida Sans" w:hAnsi="Lucida Sans"/>
          <w:sz w:val="18"/>
          <w:szCs w:val="18"/>
        </w:rPr>
        <w:t xml:space="preserve"> </w:t>
      </w:r>
      <w:r w:rsidR="004B1647" w:rsidRPr="00162FFE">
        <w:rPr>
          <w:rFonts w:ascii="Lucida Sans" w:hAnsi="Lucida Sans"/>
          <w:sz w:val="18"/>
          <w:szCs w:val="18"/>
        </w:rPr>
        <w:t xml:space="preserve">consumption </w:t>
      </w:r>
      <w:r w:rsidRPr="00162FFE">
        <w:rPr>
          <w:rFonts w:ascii="Lucida Sans" w:hAnsi="Lucida Sans"/>
          <w:sz w:val="18"/>
          <w:szCs w:val="18"/>
        </w:rPr>
        <w:t xml:space="preserve">across an entire school. Individual consumption increases slightly </w:t>
      </w:r>
      <w:r w:rsidR="00680B15">
        <w:rPr>
          <w:rFonts w:ascii="Lucida Sans" w:hAnsi="Lucida Sans"/>
          <w:sz w:val="18"/>
          <w:szCs w:val="18"/>
        </w:rPr>
        <w:t>in line with figures for</w:t>
      </w:r>
      <w:r w:rsidRPr="00162FFE">
        <w:rPr>
          <w:rFonts w:ascii="Lucida Sans" w:hAnsi="Lucida Sans"/>
          <w:sz w:val="18"/>
          <w:szCs w:val="18"/>
        </w:rPr>
        <w:t xml:space="preserve"> </w:t>
      </w:r>
      <w:r w:rsidR="00680B15">
        <w:rPr>
          <w:rFonts w:ascii="Lucida Sans" w:hAnsi="Lucida Sans"/>
          <w:sz w:val="18"/>
          <w:szCs w:val="18"/>
        </w:rPr>
        <w:t>whole-</w:t>
      </w:r>
      <w:r w:rsidRPr="00162FFE">
        <w:rPr>
          <w:rFonts w:ascii="Lucida Sans" w:hAnsi="Lucida Sans"/>
          <w:sz w:val="18"/>
          <w:szCs w:val="18"/>
        </w:rPr>
        <w:t>school consumption, but th</w:t>
      </w:r>
      <w:r w:rsidR="004B1647">
        <w:rPr>
          <w:rFonts w:ascii="Lucida Sans" w:hAnsi="Lucida Sans"/>
          <w:sz w:val="18"/>
          <w:szCs w:val="18"/>
        </w:rPr>
        <w:t>is</w:t>
      </w:r>
      <w:r w:rsidRPr="00162FFE">
        <w:rPr>
          <w:rFonts w:ascii="Lucida Sans" w:hAnsi="Lucida Sans"/>
          <w:sz w:val="18"/>
          <w:szCs w:val="18"/>
        </w:rPr>
        <w:t xml:space="preserve"> </w:t>
      </w:r>
      <w:r w:rsidR="004B1647">
        <w:rPr>
          <w:rFonts w:ascii="Lucida Sans" w:hAnsi="Lucida Sans"/>
          <w:sz w:val="18"/>
          <w:szCs w:val="18"/>
        </w:rPr>
        <w:t>association</w:t>
      </w:r>
      <w:r w:rsidRPr="00162FFE">
        <w:rPr>
          <w:rFonts w:ascii="Lucida Sans" w:hAnsi="Lucida Sans"/>
          <w:sz w:val="18"/>
          <w:szCs w:val="18"/>
        </w:rPr>
        <w:t xml:space="preserve"> is much more marked in students with two ‘short’ HTT alleles</w:t>
      </w:r>
      <w:r w:rsidRPr="00162FFE">
        <w:rPr>
          <w:rStyle w:val="FootnoteReference"/>
          <w:rFonts w:ascii="Lucida Sans" w:hAnsi="Lucida Sans"/>
          <w:sz w:val="18"/>
          <w:szCs w:val="18"/>
        </w:rPr>
        <w:footnoteReference w:id="82"/>
      </w:r>
      <w:r w:rsidRPr="00162FFE">
        <w:rPr>
          <w:rFonts w:ascii="Lucida Sans" w:hAnsi="Lucida Sans"/>
          <w:sz w:val="18"/>
          <w:szCs w:val="18"/>
        </w:rPr>
        <w:t xml:space="preserve">. </w:t>
      </w:r>
      <w:r w:rsidR="004B1647">
        <w:rPr>
          <w:rFonts w:ascii="Lucida Sans" w:hAnsi="Lucida Sans"/>
          <w:sz w:val="18"/>
          <w:szCs w:val="18"/>
        </w:rPr>
        <w:t>Such</w:t>
      </w:r>
      <w:r w:rsidR="00C41FB9" w:rsidRPr="00162FFE">
        <w:rPr>
          <w:rFonts w:ascii="Lucida Sans" w:hAnsi="Lucida Sans"/>
          <w:sz w:val="18"/>
          <w:szCs w:val="18"/>
        </w:rPr>
        <w:t xml:space="preserve"> students show </w:t>
      </w:r>
      <w:r w:rsidR="004B1647" w:rsidRPr="00162FFE">
        <w:rPr>
          <w:rFonts w:ascii="Lucida Sans" w:hAnsi="Lucida Sans"/>
          <w:sz w:val="18"/>
          <w:szCs w:val="18"/>
        </w:rPr>
        <w:t xml:space="preserve">not only </w:t>
      </w:r>
      <w:r w:rsidR="00C41FB9" w:rsidRPr="00162FFE">
        <w:rPr>
          <w:rFonts w:ascii="Lucida Sans" w:hAnsi="Lucida Sans"/>
          <w:sz w:val="18"/>
          <w:szCs w:val="18"/>
        </w:rPr>
        <w:t>markedly elevated drinking in high-consum</w:t>
      </w:r>
      <w:r w:rsidR="004B1647">
        <w:rPr>
          <w:rFonts w:ascii="Lucida Sans" w:hAnsi="Lucida Sans"/>
          <w:sz w:val="18"/>
          <w:szCs w:val="18"/>
        </w:rPr>
        <w:t>ption</w:t>
      </w:r>
      <w:r w:rsidR="00C41FB9" w:rsidRPr="00162FFE">
        <w:rPr>
          <w:rFonts w:ascii="Lucida Sans" w:hAnsi="Lucida Sans"/>
          <w:sz w:val="18"/>
          <w:szCs w:val="18"/>
        </w:rPr>
        <w:t xml:space="preserve"> schools, but also markedly lower drinking in low-consu</w:t>
      </w:r>
      <w:r w:rsidR="004B1647">
        <w:rPr>
          <w:rFonts w:ascii="Lucida Sans" w:hAnsi="Lucida Sans"/>
          <w:sz w:val="18"/>
          <w:szCs w:val="18"/>
        </w:rPr>
        <w:t>mption</w:t>
      </w:r>
      <w:r w:rsidR="00C41FB9" w:rsidRPr="00162FFE">
        <w:rPr>
          <w:rFonts w:ascii="Lucida Sans" w:hAnsi="Lucida Sans"/>
          <w:sz w:val="18"/>
          <w:szCs w:val="18"/>
        </w:rPr>
        <w:t xml:space="preserve"> schools. </w:t>
      </w:r>
    </w:p>
    <w:p w14:paraId="15EE4D11" w14:textId="77777777" w:rsidR="007E1D7E" w:rsidRPr="00162FFE" w:rsidRDefault="007E1D7E" w:rsidP="00162FFE">
      <w:pPr>
        <w:spacing w:line="360" w:lineRule="auto"/>
        <w:rPr>
          <w:rFonts w:ascii="Lucida Sans" w:hAnsi="Lucida Sans"/>
          <w:sz w:val="18"/>
          <w:szCs w:val="18"/>
        </w:rPr>
      </w:pPr>
    </w:p>
    <w:p w14:paraId="720F308E" w14:textId="5A10EF1D" w:rsidR="007E1D7E" w:rsidRPr="00162FFE" w:rsidRDefault="007E1D7E" w:rsidP="00162FFE">
      <w:pPr>
        <w:spacing w:line="360" w:lineRule="auto"/>
        <w:rPr>
          <w:rFonts w:ascii="Lucida Sans" w:hAnsi="Lucida Sans"/>
          <w:sz w:val="18"/>
          <w:szCs w:val="18"/>
        </w:rPr>
      </w:pPr>
      <w:r w:rsidRPr="00162FFE">
        <w:rPr>
          <w:rFonts w:ascii="Lucida Sans" w:hAnsi="Lucida Sans"/>
          <w:sz w:val="18"/>
          <w:szCs w:val="18"/>
        </w:rPr>
        <w:t>A similar pattern has been seen in adults. One study examined the impact of the DRD2 dopamine-related gene on harsh parenting practice during a period of economic instability, spanning deteriorating and improving economic conditions</w:t>
      </w:r>
      <w:r w:rsidR="00106E0A" w:rsidRPr="00162FFE">
        <w:rPr>
          <w:rStyle w:val="FootnoteReference"/>
          <w:rFonts w:ascii="Lucida Sans" w:hAnsi="Lucida Sans"/>
          <w:sz w:val="18"/>
          <w:szCs w:val="18"/>
        </w:rPr>
        <w:footnoteReference w:id="83"/>
      </w:r>
      <w:r w:rsidRPr="00162FFE">
        <w:rPr>
          <w:rFonts w:ascii="Lucida Sans" w:hAnsi="Lucida Sans"/>
          <w:sz w:val="18"/>
          <w:szCs w:val="18"/>
        </w:rPr>
        <w:t xml:space="preserve">. Parents with a ‘CC’ </w:t>
      </w:r>
      <w:r w:rsidR="004B1647" w:rsidRPr="00162FFE">
        <w:rPr>
          <w:rFonts w:ascii="Lucida Sans" w:hAnsi="Lucida Sans"/>
          <w:sz w:val="18"/>
          <w:szCs w:val="18"/>
        </w:rPr>
        <w:t xml:space="preserve">DRD2 </w:t>
      </w:r>
      <w:r w:rsidRPr="00162FFE">
        <w:rPr>
          <w:rFonts w:ascii="Lucida Sans" w:hAnsi="Lucida Sans"/>
          <w:sz w:val="18"/>
          <w:szCs w:val="18"/>
        </w:rPr>
        <w:t xml:space="preserve">genotype showed little variation in </w:t>
      </w:r>
      <w:r w:rsidR="004B1647">
        <w:rPr>
          <w:rFonts w:ascii="Lucida Sans" w:hAnsi="Lucida Sans"/>
          <w:sz w:val="18"/>
          <w:szCs w:val="18"/>
        </w:rPr>
        <w:t xml:space="preserve">levels of </w:t>
      </w:r>
      <w:r w:rsidRPr="00162FFE">
        <w:rPr>
          <w:rFonts w:ascii="Lucida Sans" w:hAnsi="Lucida Sans"/>
          <w:sz w:val="18"/>
          <w:szCs w:val="18"/>
        </w:rPr>
        <w:t xml:space="preserve">harsh parenting during this period, but those with a ‘T’ genotype showed both elevated levels of harsh parenting practice during </w:t>
      </w:r>
      <w:r w:rsidR="004B1647">
        <w:rPr>
          <w:rFonts w:ascii="Lucida Sans" w:hAnsi="Lucida Sans"/>
          <w:sz w:val="18"/>
          <w:szCs w:val="18"/>
        </w:rPr>
        <w:t>economic adversity</w:t>
      </w:r>
      <w:r w:rsidRPr="00162FFE">
        <w:rPr>
          <w:rFonts w:ascii="Lucida Sans" w:hAnsi="Lucida Sans"/>
          <w:sz w:val="18"/>
          <w:szCs w:val="18"/>
        </w:rPr>
        <w:t xml:space="preserve"> and reduced levels as </w:t>
      </w:r>
      <w:r w:rsidR="00680B15">
        <w:rPr>
          <w:rFonts w:ascii="Lucida Sans" w:hAnsi="Lucida Sans"/>
          <w:sz w:val="18"/>
          <w:szCs w:val="18"/>
        </w:rPr>
        <w:t>economic conditions improved</w:t>
      </w:r>
      <w:r w:rsidRPr="00162FFE">
        <w:rPr>
          <w:rFonts w:ascii="Lucida Sans" w:hAnsi="Lucida Sans"/>
          <w:sz w:val="18"/>
          <w:szCs w:val="18"/>
        </w:rPr>
        <w:t>.</w:t>
      </w:r>
    </w:p>
    <w:p w14:paraId="7A587E26" w14:textId="77777777" w:rsidR="007B2C9A" w:rsidRPr="00162FFE" w:rsidRDefault="007B2C9A" w:rsidP="00162FFE">
      <w:pPr>
        <w:spacing w:line="360" w:lineRule="auto"/>
        <w:rPr>
          <w:rFonts w:ascii="Lucida Sans" w:hAnsi="Lucida Sans"/>
          <w:sz w:val="18"/>
          <w:szCs w:val="18"/>
        </w:rPr>
      </w:pPr>
    </w:p>
    <w:p w14:paraId="41914F3F" w14:textId="145A9CC5" w:rsidR="00106E0A" w:rsidRPr="00162FFE" w:rsidRDefault="00106E0A" w:rsidP="00162FFE">
      <w:pPr>
        <w:spacing w:line="360" w:lineRule="auto"/>
        <w:rPr>
          <w:rFonts w:ascii="Lucida Sans" w:hAnsi="Lucida Sans"/>
          <w:sz w:val="18"/>
          <w:szCs w:val="18"/>
        </w:rPr>
      </w:pPr>
      <w:r w:rsidRPr="00162FFE">
        <w:rPr>
          <w:rFonts w:ascii="Lucida Sans" w:hAnsi="Lucida Sans"/>
          <w:sz w:val="18"/>
          <w:szCs w:val="18"/>
        </w:rPr>
        <w:t xml:space="preserve">An example of a ‘level 2’ demonstration has come from work examining the impact of marital hostility and warmth (which, perhaps surprisingly, appear to be independent of one another). </w:t>
      </w:r>
      <w:r w:rsidR="00143756" w:rsidRPr="00162FFE">
        <w:rPr>
          <w:rFonts w:ascii="Lucida Sans" w:hAnsi="Lucida Sans"/>
          <w:sz w:val="18"/>
          <w:szCs w:val="18"/>
        </w:rPr>
        <w:t xml:space="preserve">In an adoption-based study, children of mothers with high frustration </w:t>
      </w:r>
      <w:r w:rsidR="00523B72">
        <w:rPr>
          <w:rFonts w:ascii="Lucida Sans" w:hAnsi="Lucida Sans"/>
          <w:sz w:val="18"/>
          <w:szCs w:val="18"/>
        </w:rPr>
        <w:t>we</w:t>
      </w:r>
      <w:r w:rsidR="00143756" w:rsidRPr="00162FFE">
        <w:rPr>
          <w:rFonts w:ascii="Lucida Sans" w:hAnsi="Lucida Sans"/>
          <w:sz w:val="18"/>
          <w:szCs w:val="18"/>
        </w:rPr>
        <w:t xml:space="preserve">re more sensitive to marital hostility in their adoptive families (showing more anger at 18 months); </w:t>
      </w:r>
      <w:r w:rsidR="004B1647">
        <w:rPr>
          <w:rFonts w:ascii="Lucida Sans" w:hAnsi="Lucida Sans"/>
          <w:sz w:val="18"/>
          <w:szCs w:val="18"/>
        </w:rPr>
        <w:t>conversely, they show</w:t>
      </w:r>
      <w:r w:rsidR="00523B72">
        <w:rPr>
          <w:rFonts w:ascii="Lucida Sans" w:hAnsi="Lucida Sans"/>
          <w:sz w:val="18"/>
          <w:szCs w:val="18"/>
        </w:rPr>
        <w:t>ed</w:t>
      </w:r>
      <w:r w:rsidR="004B1647">
        <w:rPr>
          <w:rFonts w:ascii="Lucida Sans" w:hAnsi="Lucida Sans"/>
          <w:sz w:val="18"/>
          <w:szCs w:val="18"/>
        </w:rPr>
        <w:t xml:space="preserve"> less anger</w:t>
      </w:r>
      <w:r w:rsidR="00143756" w:rsidRPr="00162FFE">
        <w:rPr>
          <w:rFonts w:ascii="Lucida Sans" w:hAnsi="Lucida Sans"/>
          <w:sz w:val="18"/>
          <w:szCs w:val="18"/>
        </w:rPr>
        <w:t xml:space="preserve"> when </w:t>
      </w:r>
      <w:r w:rsidR="004B1647">
        <w:rPr>
          <w:rFonts w:ascii="Lucida Sans" w:hAnsi="Lucida Sans"/>
          <w:sz w:val="18"/>
          <w:szCs w:val="18"/>
        </w:rPr>
        <w:t>brought</w:t>
      </w:r>
      <w:r w:rsidR="00143756" w:rsidRPr="00162FFE">
        <w:rPr>
          <w:rFonts w:ascii="Lucida Sans" w:hAnsi="Lucida Sans"/>
          <w:sz w:val="18"/>
          <w:szCs w:val="18"/>
        </w:rPr>
        <w:t xml:space="preserve"> up in an </w:t>
      </w:r>
      <w:r w:rsidR="000A6A93" w:rsidRPr="00162FFE">
        <w:rPr>
          <w:rFonts w:ascii="Lucida Sans" w:hAnsi="Lucida Sans"/>
          <w:sz w:val="18"/>
          <w:szCs w:val="18"/>
        </w:rPr>
        <w:t>environment</w:t>
      </w:r>
      <w:r w:rsidR="00143756" w:rsidRPr="00162FFE">
        <w:rPr>
          <w:rFonts w:ascii="Lucida Sans" w:hAnsi="Lucida Sans"/>
          <w:sz w:val="18"/>
          <w:szCs w:val="18"/>
        </w:rPr>
        <w:t xml:space="preserve"> marked by marital warmth.</w:t>
      </w:r>
    </w:p>
    <w:p w14:paraId="0333CD68" w14:textId="77777777" w:rsidR="00143756" w:rsidRPr="00162FFE" w:rsidRDefault="00143756" w:rsidP="00162FFE">
      <w:pPr>
        <w:spacing w:line="360" w:lineRule="auto"/>
        <w:rPr>
          <w:rFonts w:ascii="Lucida Sans" w:hAnsi="Lucida Sans"/>
          <w:sz w:val="18"/>
          <w:szCs w:val="18"/>
        </w:rPr>
      </w:pPr>
    </w:p>
    <w:p w14:paraId="755BB045" w14:textId="6496E000" w:rsidR="00143756" w:rsidRDefault="000A6A93" w:rsidP="00162FFE">
      <w:pPr>
        <w:spacing w:line="360" w:lineRule="auto"/>
        <w:rPr>
          <w:rFonts w:ascii="Lucida Sans" w:hAnsi="Lucida Sans"/>
          <w:sz w:val="18"/>
          <w:szCs w:val="18"/>
        </w:rPr>
      </w:pPr>
      <w:r w:rsidRPr="00162FFE">
        <w:rPr>
          <w:rFonts w:ascii="Lucida Sans" w:hAnsi="Lucida Sans"/>
          <w:sz w:val="18"/>
          <w:szCs w:val="18"/>
        </w:rPr>
        <w:t xml:space="preserve">Data from the </w:t>
      </w:r>
      <w:r w:rsidR="001C4CED">
        <w:rPr>
          <w:rFonts w:ascii="Lucida Sans" w:hAnsi="Lucida Sans"/>
          <w:sz w:val="18"/>
          <w:szCs w:val="18"/>
        </w:rPr>
        <w:t>F</w:t>
      </w:r>
      <w:r w:rsidRPr="00162FFE">
        <w:rPr>
          <w:rFonts w:ascii="Lucida Sans" w:hAnsi="Lucida Sans"/>
          <w:sz w:val="18"/>
          <w:szCs w:val="18"/>
        </w:rPr>
        <w:t xml:space="preserve">ragile </w:t>
      </w:r>
      <w:r w:rsidR="001C4CED">
        <w:rPr>
          <w:rFonts w:ascii="Lucida Sans" w:hAnsi="Lucida Sans"/>
          <w:sz w:val="18"/>
          <w:szCs w:val="18"/>
        </w:rPr>
        <w:t>F</w:t>
      </w:r>
      <w:r w:rsidRPr="00162FFE">
        <w:rPr>
          <w:rFonts w:ascii="Lucida Sans" w:hAnsi="Lucida Sans"/>
          <w:sz w:val="18"/>
          <w:szCs w:val="18"/>
        </w:rPr>
        <w:t xml:space="preserve">amilies </w:t>
      </w:r>
      <w:r w:rsidR="001C4CED">
        <w:rPr>
          <w:rFonts w:ascii="Lucida Sans" w:hAnsi="Lucida Sans"/>
          <w:sz w:val="18"/>
          <w:szCs w:val="18"/>
        </w:rPr>
        <w:t>S</w:t>
      </w:r>
      <w:r w:rsidRPr="00162FFE">
        <w:rPr>
          <w:rFonts w:ascii="Lucida Sans" w:hAnsi="Lucida Sans"/>
          <w:sz w:val="18"/>
          <w:szCs w:val="18"/>
        </w:rPr>
        <w:t>tudy show a similar effect. In this study, family r</w:t>
      </w:r>
      <w:r w:rsidR="003836D8">
        <w:rPr>
          <w:rFonts w:ascii="Lucida Sans" w:hAnsi="Lucida Sans"/>
          <w:sz w:val="18"/>
          <w:szCs w:val="18"/>
        </w:rPr>
        <w:t>elationships are highly dynamic</w:t>
      </w:r>
      <w:r w:rsidRPr="00162FFE">
        <w:rPr>
          <w:rFonts w:ascii="Lucida Sans" w:hAnsi="Lucida Sans"/>
          <w:sz w:val="18"/>
          <w:szCs w:val="18"/>
        </w:rPr>
        <w:t xml:space="preserve">, with fathers frequently moving in and out of households. Genes associated with the </w:t>
      </w:r>
      <w:r w:rsidR="00E44583" w:rsidRPr="00162FFE">
        <w:rPr>
          <w:rFonts w:ascii="Lucida Sans" w:hAnsi="Lucida Sans"/>
          <w:sz w:val="18"/>
          <w:szCs w:val="18"/>
        </w:rPr>
        <w:t xml:space="preserve">dopamine system have a marked impact on </w:t>
      </w:r>
      <w:proofErr w:type="spellStart"/>
      <w:r w:rsidR="00E44583" w:rsidRPr="00162FFE">
        <w:rPr>
          <w:rFonts w:ascii="Lucida Sans" w:hAnsi="Lucida Sans"/>
          <w:sz w:val="18"/>
          <w:szCs w:val="18"/>
        </w:rPr>
        <w:t>externali</w:t>
      </w:r>
      <w:r w:rsidR="003836D8">
        <w:rPr>
          <w:rFonts w:ascii="Lucida Sans" w:hAnsi="Lucida Sans"/>
          <w:sz w:val="18"/>
          <w:szCs w:val="18"/>
        </w:rPr>
        <w:t>s</w:t>
      </w:r>
      <w:r w:rsidR="00E44583" w:rsidRPr="00162FFE">
        <w:rPr>
          <w:rFonts w:ascii="Lucida Sans" w:hAnsi="Lucida Sans"/>
          <w:sz w:val="18"/>
          <w:szCs w:val="18"/>
        </w:rPr>
        <w:t>ing</w:t>
      </w:r>
      <w:proofErr w:type="spellEnd"/>
      <w:r w:rsidR="00E44583" w:rsidRPr="00162FFE">
        <w:rPr>
          <w:rFonts w:ascii="Lucida Sans" w:hAnsi="Lucida Sans"/>
          <w:sz w:val="18"/>
          <w:szCs w:val="18"/>
        </w:rPr>
        <w:t xml:space="preserve"> </w:t>
      </w:r>
      <w:proofErr w:type="spellStart"/>
      <w:r w:rsidR="00E44583" w:rsidRPr="00162FFE">
        <w:rPr>
          <w:rFonts w:ascii="Lucida Sans" w:hAnsi="Lucida Sans"/>
          <w:sz w:val="18"/>
          <w:szCs w:val="18"/>
        </w:rPr>
        <w:t>behaviour</w:t>
      </w:r>
      <w:proofErr w:type="spellEnd"/>
      <w:r w:rsidR="00E44583" w:rsidRPr="00162FFE">
        <w:rPr>
          <w:rFonts w:ascii="Lucida Sans" w:hAnsi="Lucida Sans"/>
          <w:sz w:val="18"/>
          <w:szCs w:val="18"/>
        </w:rPr>
        <w:t xml:space="preserve"> at age 9, enhancing negative responses to </w:t>
      </w:r>
      <w:r w:rsidR="00523B72">
        <w:rPr>
          <w:rFonts w:ascii="Lucida Sans" w:hAnsi="Lucida Sans"/>
          <w:sz w:val="18"/>
          <w:szCs w:val="18"/>
        </w:rPr>
        <w:t xml:space="preserve">the number of </w:t>
      </w:r>
      <w:r w:rsidR="00E44583" w:rsidRPr="00162FFE">
        <w:rPr>
          <w:rFonts w:ascii="Lucida Sans" w:hAnsi="Lucida Sans"/>
          <w:sz w:val="18"/>
          <w:szCs w:val="18"/>
        </w:rPr>
        <w:t xml:space="preserve">father exits and positive responses to </w:t>
      </w:r>
      <w:r w:rsidR="00523B72">
        <w:rPr>
          <w:rFonts w:ascii="Lucida Sans" w:hAnsi="Lucida Sans"/>
          <w:sz w:val="18"/>
          <w:szCs w:val="18"/>
        </w:rPr>
        <w:t xml:space="preserve">the number of </w:t>
      </w:r>
      <w:r w:rsidR="00E44583" w:rsidRPr="00162FFE">
        <w:rPr>
          <w:rFonts w:ascii="Lucida Sans" w:hAnsi="Lucida Sans"/>
          <w:sz w:val="18"/>
          <w:szCs w:val="18"/>
        </w:rPr>
        <w:t xml:space="preserve">father entries into the household. </w:t>
      </w:r>
    </w:p>
    <w:p w14:paraId="733CEFAE" w14:textId="77777777" w:rsidR="00523B72" w:rsidRPr="00162FFE" w:rsidRDefault="00523B72" w:rsidP="00162FFE">
      <w:pPr>
        <w:spacing w:line="360" w:lineRule="auto"/>
        <w:rPr>
          <w:rFonts w:ascii="Lucida Sans" w:hAnsi="Lucida Sans"/>
          <w:sz w:val="18"/>
          <w:szCs w:val="18"/>
        </w:rPr>
      </w:pPr>
    </w:p>
    <w:p w14:paraId="1F4A75AA" w14:textId="6F2AC553" w:rsidR="00E44583" w:rsidRPr="00162FFE" w:rsidRDefault="003836D8" w:rsidP="00162FFE">
      <w:pPr>
        <w:spacing w:line="360" w:lineRule="auto"/>
        <w:rPr>
          <w:rFonts w:ascii="Lucida Sans" w:hAnsi="Lucida Sans"/>
          <w:sz w:val="18"/>
          <w:szCs w:val="18"/>
        </w:rPr>
      </w:pPr>
      <w:r>
        <w:rPr>
          <w:rFonts w:ascii="Lucida Sans" w:hAnsi="Lucida Sans"/>
          <w:sz w:val="18"/>
          <w:szCs w:val="18"/>
        </w:rPr>
        <w:t>Gene–environment interactions can also be seen in</w:t>
      </w:r>
      <w:r w:rsidR="00E44583" w:rsidRPr="00162FFE">
        <w:rPr>
          <w:rFonts w:ascii="Lucida Sans" w:hAnsi="Lucida Sans"/>
          <w:sz w:val="18"/>
          <w:szCs w:val="18"/>
        </w:rPr>
        <w:t xml:space="preserve"> treatment</w:t>
      </w:r>
      <w:r>
        <w:rPr>
          <w:rFonts w:ascii="Lucida Sans" w:hAnsi="Lucida Sans"/>
          <w:sz w:val="18"/>
          <w:szCs w:val="18"/>
        </w:rPr>
        <w:t xml:space="preserve"> responses.</w:t>
      </w:r>
      <w:r w:rsidR="00E44583" w:rsidRPr="00162FFE">
        <w:rPr>
          <w:rFonts w:ascii="Lucida Sans" w:hAnsi="Lucida Sans"/>
          <w:sz w:val="18"/>
          <w:szCs w:val="18"/>
        </w:rPr>
        <w:t xml:space="preserve"> 5-HTT gen</w:t>
      </w:r>
      <w:r w:rsidR="00E33400">
        <w:rPr>
          <w:rFonts w:ascii="Lucida Sans" w:hAnsi="Lucida Sans"/>
          <w:sz w:val="18"/>
          <w:szCs w:val="18"/>
        </w:rPr>
        <w:t>otype</w:t>
      </w:r>
      <w:r>
        <w:rPr>
          <w:rFonts w:ascii="Lucida Sans" w:hAnsi="Lucida Sans"/>
          <w:sz w:val="18"/>
          <w:szCs w:val="18"/>
        </w:rPr>
        <w:t>, for example,</w:t>
      </w:r>
      <w:r w:rsidR="00E44583" w:rsidRPr="00162FFE">
        <w:rPr>
          <w:rFonts w:ascii="Lucida Sans" w:hAnsi="Lucida Sans"/>
          <w:sz w:val="18"/>
          <w:szCs w:val="18"/>
        </w:rPr>
        <w:t xml:space="preserve"> has been found to influence the responsiveness of stroke patients to psychotherapy</w:t>
      </w:r>
      <w:r w:rsidR="00E44583" w:rsidRPr="00162FFE">
        <w:rPr>
          <w:rStyle w:val="FootnoteReference"/>
          <w:rFonts w:ascii="Lucida Sans" w:hAnsi="Lucida Sans"/>
          <w:sz w:val="18"/>
          <w:szCs w:val="18"/>
        </w:rPr>
        <w:footnoteReference w:id="84"/>
      </w:r>
      <w:r w:rsidR="00E44583" w:rsidRPr="00162FFE">
        <w:rPr>
          <w:rFonts w:ascii="Lucida Sans" w:hAnsi="Lucida Sans"/>
          <w:sz w:val="18"/>
          <w:szCs w:val="18"/>
        </w:rPr>
        <w:t xml:space="preserve">. </w:t>
      </w:r>
    </w:p>
    <w:p w14:paraId="1FB6293E" w14:textId="77777777" w:rsidR="000F7754" w:rsidRPr="00162FFE" w:rsidRDefault="000F7754" w:rsidP="00162FFE">
      <w:pPr>
        <w:spacing w:line="360" w:lineRule="auto"/>
        <w:rPr>
          <w:rFonts w:ascii="Lucida Sans" w:hAnsi="Lucida Sans"/>
          <w:sz w:val="18"/>
          <w:szCs w:val="18"/>
        </w:rPr>
      </w:pPr>
    </w:p>
    <w:p w14:paraId="2A58E0E7" w14:textId="4A038FE2" w:rsidR="000F7754" w:rsidRPr="00162FFE" w:rsidRDefault="000F7754" w:rsidP="00162FFE">
      <w:pPr>
        <w:spacing w:line="360" w:lineRule="auto"/>
        <w:rPr>
          <w:rFonts w:ascii="Lucida Sans" w:hAnsi="Lucida Sans"/>
          <w:sz w:val="18"/>
          <w:szCs w:val="18"/>
        </w:rPr>
      </w:pPr>
      <w:r w:rsidRPr="00162FFE">
        <w:rPr>
          <w:rFonts w:ascii="Lucida Sans" w:hAnsi="Lucida Sans"/>
          <w:sz w:val="18"/>
          <w:szCs w:val="18"/>
        </w:rPr>
        <w:t xml:space="preserve">Experimental studies provide opportunities to carry out more controlled </w:t>
      </w:r>
      <w:r w:rsidR="003836D8">
        <w:rPr>
          <w:rFonts w:ascii="Lucida Sans" w:hAnsi="Lucida Sans"/>
          <w:sz w:val="18"/>
          <w:szCs w:val="18"/>
        </w:rPr>
        <w:t>manipulation of the environment.</w:t>
      </w:r>
      <w:r w:rsidRPr="00162FFE">
        <w:rPr>
          <w:rFonts w:ascii="Lucida Sans" w:hAnsi="Lucida Sans"/>
          <w:sz w:val="18"/>
          <w:szCs w:val="18"/>
        </w:rPr>
        <w:t xml:space="preserve"> In macaques, for example, the short allele of the 5-HTT gene has a significant bidirectional effect, increasing levels of aggression in peer-reared animals </w:t>
      </w:r>
      <w:r w:rsidR="00E33400">
        <w:rPr>
          <w:rFonts w:ascii="Lucida Sans" w:hAnsi="Lucida Sans"/>
          <w:sz w:val="18"/>
          <w:szCs w:val="18"/>
        </w:rPr>
        <w:t xml:space="preserve">(an adverse environment) </w:t>
      </w:r>
      <w:r w:rsidRPr="00162FFE">
        <w:rPr>
          <w:rFonts w:ascii="Lucida Sans" w:hAnsi="Lucida Sans"/>
          <w:sz w:val="18"/>
          <w:szCs w:val="18"/>
        </w:rPr>
        <w:t>but reducing aggression levels in mother-</w:t>
      </w:r>
      <w:r w:rsidR="006D015E">
        <w:rPr>
          <w:rFonts w:ascii="Lucida Sans" w:hAnsi="Lucida Sans"/>
          <w:sz w:val="18"/>
          <w:szCs w:val="18"/>
        </w:rPr>
        <w:t>reared</w:t>
      </w:r>
      <w:r w:rsidRPr="00162FFE">
        <w:rPr>
          <w:rFonts w:ascii="Lucida Sans" w:hAnsi="Lucida Sans"/>
          <w:sz w:val="18"/>
          <w:szCs w:val="18"/>
        </w:rPr>
        <w:t xml:space="preserve"> </w:t>
      </w:r>
      <w:r w:rsidR="006D015E">
        <w:rPr>
          <w:rFonts w:ascii="Lucida Sans" w:hAnsi="Lucida Sans"/>
          <w:sz w:val="18"/>
          <w:szCs w:val="18"/>
        </w:rPr>
        <w:t>animals</w:t>
      </w:r>
      <w:r w:rsidR="00E33400">
        <w:rPr>
          <w:rFonts w:ascii="Lucida Sans" w:hAnsi="Lucida Sans"/>
          <w:sz w:val="18"/>
          <w:szCs w:val="18"/>
        </w:rPr>
        <w:t xml:space="preserve"> (a positive environment)</w:t>
      </w:r>
      <w:r w:rsidR="007E6308" w:rsidRPr="00162FFE">
        <w:rPr>
          <w:rStyle w:val="FootnoteReference"/>
          <w:rFonts w:ascii="Lucida Sans" w:hAnsi="Lucida Sans"/>
          <w:sz w:val="18"/>
          <w:szCs w:val="18"/>
        </w:rPr>
        <w:footnoteReference w:id="85"/>
      </w:r>
      <w:r w:rsidRPr="00162FFE">
        <w:rPr>
          <w:rFonts w:ascii="Lucida Sans" w:hAnsi="Lucida Sans"/>
          <w:sz w:val="18"/>
          <w:szCs w:val="18"/>
        </w:rPr>
        <w:t>.</w:t>
      </w:r>
      <w:r w:rsidR="00A40F30" w:rsidRPr="00162FFE">
        <w:rPr>
          <w:rFonts w:ascii="Lucida Sans" w:hAnsi="Lucida Sans"/>
          <w:sz w:val="18"/>
          <w:szCs w:val="18"/>
        </w:rPr>
        <w:t xml:space="preserve"> A similar effect is seen on alcohol consumption.</w:t>
      </w:r>
    </w:p>
    <w:p w14:paraId="77C244A6" w14:textId="77777777" w:rsidR="00A40F30" w:rsidRPr="00162FFE" w:rsidRDefault="00A40F30" w:rsidP="00162FFE">
      <w:pPr>
        <w:spacing w:line="360" w:lineRule="auto"/>
        <w:rPr>
          <w:rFonts w:ascii="Lucida Sans" w:hAnsi="Lucida Sans"/>
          <w:sz w:val="18"/>
          <w:szCs w:val="18"/>
        </w:rPr>
      </w:pPr>
    </w:p>
    <w:p w14:paraId="72D0830C" w14:textId="105BCA5C" w:rsidR="00A40F30" w:rsidRPr="00162FFE" w:rsidRDefault="006D015E" w:rsidP="00162FFE">
      <w:pPr>
        <w:spacing w:line="360" w:lineRule="auto"/>
        <w:rPr>
          <w:rFonts w:ascii="Lucida Sans" w:hAnsi="Lucida Sans"/>
          <w:sz w:val="18"/>
          <w:szCs w:val="18"/>
        </w:rPr>
      </w:pPr>
      <w:r>
        <w:rPr>
          <w:rFonts w:ascii="Lucida Sans" w:hAnsi="Lucida Sans"/>
          <w:sz w:val="18"/>
          <w:szCs w:val="18"/>
        </w:rPr>
        <w:t>S</w:t>
      </w:r>
      <w:r w:rsidR="00A40F30" w:rsidRPr="00162FFE">
        <w:rPr>
          <w:rFonts w:ascii="Lucida Sans" w:hAnsi="Lucida Sans"/>
          <w:sz w:val="18"/>
          <w:szCs w:val="18"/>
        </w:rPr>
        <w:t xml:space="preserve">uch examples raise hopes that it may be possible to identify </w:t>
      </w:r>
      <w:r w:rsidRPr="00162FFE">
        <w:rPr>
          <w:rFonts w:ascii="Lucida Sans" w:hAnsi="Lucida Sans"/>
          <w:sz w:val="18"/>
          <w:szCs w:val="18"/>
        </w:rPr>
        <w:t xml:space="preserve">both </w:t>
      </w:r>
      <w:r w:rsidR="00A40F30" w:rsidRPr="00162FFE">
        <w:rPr>
          <w:rFonts w:ascii="Lucida Sans" w:hAnsi="Lucida Sans"/>
          <w:sz w:val="18"/>
          <w:szCs w:val="18"/>
        </w:rPr>
        <w:t xml:space="preserve">those most at risk of being harmed by an adverse environment and, conversely, those most likely to respond to interventions. It is possible, however, that a ‘risk’ allele might be harmful in one context but beneficial in another, or may appear to convey inherited sensitivity in one context and differential </w:t>
      </w:r>
      <w:r w:rsidR="00137C90" w:rsidRPr="00162FFE">
        <w:rPr>
          <w:rFonts w:ascii="Lucida Sans" w:hAnsi="Lucida Sans"/>
          <w:sz w:val="18"/>
          <w:szCs w:val="18"/>
        </w:rPr>
        <w:t>susceptibility</w:t>
      </w:r>
      <w:r w:rsidR="00A40F30" w:rsidRPr="00162FFE">
        <w:rPr>
          <w:rFonts w:ascii="Lucida Sans" w:hAnsi="Lucida Sans"/>
          <w:sz w:val="18"/>
          <w:szCs w:val="18"/>
        </w:rPr>
        <w:t xml:space="preserve"> in another.  </w:t>
      </w:r>
    </w:p>
    <w:p w14:paraId="26CBF037" w14:textId="77777777" w:rsidR="00137C90" w:rsidRPr="00162FFE" w:rsidRDefault="00137C90" w:rsidP="00162FFE">
      <w:pPr>
        <w:spacing w:line="360" w:lineRule="auto"/>
        <w:rPr>
          <w:rFonts w:ascii="Lucida Sans" w:hAnsi="Lucida Sans"/>
          <w:sz w:val="18"/>
          <w:szCs w:val="18"/>
        </w:rPr>
      </w:pPr>
    </w:p>
    <w:p w14:paraId="78CB2DD1" w14:textId="2610D302" w:rsidR="00137C90" w:rsidRPr="00162FFE" w:rsidRDefault="00137C90" w:rsidP="00162FFE">
      <w:pPr>
        <w:spacing w:line="360" w:lineRule="auto"/>
        <w:rPr>
          <w:rFonts w:ascii="Lucida Sans" w:hAnsi="Lucida Sans"/>
          <w:sz w:val="18"/>
          <w:szCs w:val="18"/>
        </w:rPr>
      </w:pPr>
      <w:r w:rsidRPr="00162FFE">
        <w:rPr>
          <w:rFonts w:ascii="Lucida Sans" w:hAnsi="Lucida Sans"/>
          <w:sz w:val="18"/>
          <w:szCs w:val="18"/>
        </w:rPr>
        <w:t xml:space="preserve">Genetic influences are traditionally seen as ‘fixed’, but it is becoming increasingly apparent that epigenetic modifications can change their impact over time. This could lead the effects of </w:t>
      </w:r>
      <w:r w:rsidRPr="00162FFE">
        <w:rPr>
          <w:rFonts w:ascii="Lucida Sans" w:hAnsi="Lucida Sans"/>
          <w:sz w:val="18"/>
          <w:szCs w:val="18"/>
        </w:rPr>
        <w:lastRenderedPageBreak/>
        <w:t xml:space="preserve">a genetic vulnerability to be more apparent at some life stages at others. Studies in monkeys are being used to assess gene–environment interactions at different developmental stages, and to try to link </w:t>
      </w:r>
      <w:proofErr w:type="gramStart"/>
      <w:r w:rsidRPr="00162FFE">
        <w:rPr>
          <w:rFonts w:ascii="Lucida Sans" w:hAnsi="Lucida Sans"/>
          <w:sz w:val="18"/>
          <w:szCs w:val="18"/>
        </w:rPr>
        <w:t>these difference</w:t>
      </w:r>
      <w:proofErr w:type="gramEnd"/>
      <w:r w:rsidRPr="00162FFE">
        <w:rPr>
          <w:rFonts w:ascii="Lucida Sans" w:hAnsi="Lucida Sans"/>
          <w:sz w:val="18"/>
          <w:szCs w:val="18"/>
        </w:rPr>
        <w:t xml:space="preserve"> to epigenetic changes. </w:t>
      </w:r>
    </w:p>
    <w:p w14:paraId="363F64D4" w14:textId="77777777" w:rsidR="00184DD0" w:rsidRPr="00162FFE" w:rsidRDefault="00184DD0" w:rsidP="00162FFE">
      <w:pPr>
        <w:spacing w:line="360" w:lineRule="auto"/>
        <w:rPr>
          <w:rFonts w:ascii="Lucida Sans" w:hAnsi="Lucida Sans"/>
          <w:sz w:val="18"/>
          <w:szCs w:val="18"/>
        </w:rPr>
      </w:pPr>
    </w:p>
    <w:p w14:paraId="390BDA0E" w14:textId="3DE0E3CF" w:rsidR="00184DD0" w:rsidRPr="00162FFE" w:rsidRDefault="00184DD0" w:rsidP="00162FFE">
      <w:pPr>
        <w:spacing w:line="360" w:lineRule="auto"/>
        <w:rPr>
          <w:rFonts w:ascii="Lucida Sans" w:hAnsi="Lucida Sans"/>
          <w:sz w:val="18"/>
          <w:szCs w:val="18"/>
        </w:rPr>
      </w:pPr>
      <w:r w:rsidRPr="00162FFE">
        <w:rPr>
          <w:rFonts w:ascii="Lucida Sans" w:hAnsi="Lucida Sans"/>
          <w:sz w:val="18"/>
          <w:szCs w:val="18"/>
        </w:rPr>
        <w:t xml:space="preserve">The ENCODE </w:t>
      </w:r>
      <w:proofErr w:type="spellStart"/>
      <w:r w:rsidRPr="00162FFE">
        <w:rPr>
          <w:rFonts w:ascii="Lucida Sans" w:hAnsi="Lucida Sans"/>
          <w:sz w:val="18"/>
          <w:szCs w:val="18"/>
        </w:rPr>
        <w:t>programme</w:t>
      </w:r>
      <w:proofErr w:type="spellEnd"/>
      <w:r w:rsidRPr="00162FFE">
        <w:rPr>
          <w:rFonts w:ascii="Lucida Sans" w:hAnsi="Lucida Sans"/>
          <w:sz w:val="18"/>
          <w:szCs w:val="18"/>
        </w:rPr>
        <w:t xml:space="preserve"> is attempting to create a comprehensive map of the regulatory elements in the human genome</w:t>
      </w:r>
      <w:r w:rsidRPr="00162FFE">
        <w:rPr>
          <w:rStyle w:val="FootnoteReference"/>
          <w:rFonts w:ascii="Lucida Sans" w:hAnsi="Lucida Sans"/>
          <w:sz w:val="18"/>
          <w:szCs w:val="18"/>
        </w:rPr>
        <w:footnoteReference w:id="86"/>
      </w:r>
      <w:r w:rsidRPr="00162FFE">
        <w:rPr>
          <w:rFonts w:ascii="Lucida Sans" w:hAnsi="Lucida Sans"/>
          <w:sz w:val="18"/>
          <w:szCs w:val="18"/>
        </w:rPr>
        <w:t xml:space="preserve">. Part of this work is to </w:t>
      </w:r>
      <w:proofErr w:type="spellStart"/>
      <w:r w:rsidRPr="00162FFE">
        <w:rPr>
          <w:rFonts w:ascii="Lucida Sans" w:hAnsi="Lucida Sans"/>
          <w:sz w:val="18"/>
          <w:szCs w:val="18"/>
        </w:rPr>
        <w:t>characterise</w:t>
      </w:r>
      <w:proofErr w:type="spellEnd"/>
      <w:r w:rsidRPr="00162FFE">
        <w:rPr>
          <w:rFonts w:ascii="Lucida Sans" w:hAnsi="Lucida Sans"/>
          <w:sz w:val="18"/>
          <w:szCs w:val="18"/>
        </w:rPr>
        <w:t xml:space="preserve"> epigenetic changes in reference tissues and how this relates to genetic variation. The work will provide a valuable reference framework for understanding how environmental factors may </w:t>
      </w:r>
      <w:r w:rsidR="00D46DAD" w:rsidRPr="00162FFE">
        <w:rPr>
          <w:rFonts w:ascii="Lucida Sans" w:hAnsi="Lucida Sans"/>
          <w:sz w:val="18"/>
          <w:szCs w:val="18"/>
        </w:rPr>
        <w:t>achieve long-term effects by altering gene activity in different tissues.</w:t>
      </w:r>
    </w:p>
    <w:p w14:paraId="75CEBFFC" w14:textId="17A820E8" w:rsidR="00D46DAD" w:rsidRDefault="00D46DAD" w:rsidP="00162FFE">
      <w:pPr>
        <w:spacing w:line="360" w:lineRule="auto"/>
        <w:rPr>
          <w:rFonts w:ascii="Lucida Sans" w:hAnsi="Lucida Sans"/>
          <w:sz w:val="18"/>
          <w:szCs w:val="18"/>
        </w:rPr>
      </w:pPr>
    </w:p>
    <w:p w14:paraId="74FACF72" w14:textId="2076C76C" w:rsidR="001A3B23" w:rsidRPr="001A3B23" w:rsidRDefault="001A3B23" w:rsidP="00380EE0">
      <w:pPr>
        <w:pStyle w:val="Heading3"/>
      </w:pPr>
      <w:r>
        <w:t>AFTERNOON SESSION:</w:t>
      </w:r>
      <w:r w:rsidRPr="001A3B23">
        <w:t xml:space="preserve"> SOME SUMMARI</w:t>
      </w:r>
      <w:r>
        <w:t>S</w:t>
      </w:r>
      <w:r w:rsidRPr="001A3B23">
        <w:t>ING POINTS</w:t>
      </w:r>
    </w:p>
    <w:p w14:paraId="538CA682" w14:textId="658426C8" w:rsidR="006A392E" w:rsidRDefault="006A392E" w:rsidP="00162FFE">
      <w:pPr>
        <w:spacing w:line="360" w:lineRule="auto"/>
        <w:rPr>
          <w:rFonts w:ascii="Lucida Sans" w:hAnsi="Lucida Sans"/>
          <w:sz w:val="18"/>
          <w:szCs w:val="18"/>
        </w:rPr>
      </w:pPr>
      <w:r>
        <w:rPr>
          <w:rFonts w:ascii="Lucida Sans" w:hAnsi="Lucida Sans"/>
          <w:sz w:val="18"/>
          <w:szCs w:val="18"/>
        </w:rPr>
        <w:t xml:space="preserve">Final discussions drew out some of the important themes of the meeting, as well as a range of additional issues </w:t>
      </w:r>
      <w:r w:rsidR="00CE11E2">
        <w:rPr>
          <w:rFonts w:ascii="Lucida Sans" w:hAnsi="Lucida Sans"/>
          <w:sz w:val="18"/>
          <w:szCs w:val="18"/>
        </w:rPr>
        <w:t>worthy of further consideration (with contributor’s initials in parentheses)</w:t>
      </w:r>
      <w:r>
        <w:rPr>
          <w:rFonts w:ascii="Lucida Sans" w:hAnsi="Lucida Sans"/>
          <w:sz w:val="18"/>
          <w:szCs w:val="18"/>
        </w:rPr>
        <w:t>:</w:t>
      </w:r>
    </w:p>
    <w:p w14:paraId="119C6CC5" w14:textId="48293DED" w:rsidR="006A392E" w:rsidRDefault="006A392E" w:rsidP="00A31B9A">
      <w:pPr>
        <w:pStyle w:val="ListParagraph"/>
        <w:numPr>
          <w:ilvl w:val="0"/>
          <w:numId w:val="1"/>
        </w:numPr>
        <w:spacing w:line="360" w:lineRule="auto"/>
        <w:ind w:left="567" w:hanging="207"/>
        <w:rPr>
          <w:rFonts w:ascii="Lucida Sans" w:hAnsi="Lucida Sans"/>
          <w:sz w:val="18"/>
          <w:szCs w:val="18"/>
        </w:rPr>
      </w:pPr>
      <w:r w:rsidRPr="006A392E">
        <w:rPr>
          <w:rFonts w:ascii="Lucida Sans" w:hAnsi="Lucida Sans"/>
          <w:sz w:val="18"/>
          <w:szCs w:val="18"/>
        </w:rPr>
        <w:t xml:space="preserve">The deep impact of early-life adversity </w:t>
      </w:r>
      <w:r w:rsidR="00CE11E2">
        <w:rPr>
          <w:rFonts w:ascii="Lucida Sans" w:hAnsi="Lucida Sans"/>
          <w:sz w:val="18"/>
          <w:szCs w:val="18"/>
        </w:rPr>
        <w:t xml:space="preserve">presents a </w:t>
      </w:r>
      <w:r>
        <w:rPr>
          <w:rFonts w:ascii="Lucida Sans" w:hAnsi="Lucida Sans"/>
          <w:sz w:val="18"/>
          <w:szCs w:val="18"/>
        </w:rPr>
        <w:t>challenge</w:t>
      </w:r>
      <w:r w:rsidR="00CE11E2">
        <w:rPr>
          <w:rFonts w:ascii="Lucida Sans" w:hAnsi="Lucida Sans"/>
          <w:sz w:val="18"/>
          <w:szCs w:val="18"/>
        </w:rPr>
        <w:t xml:space="preserve"> to</w:t>
      </w:r>
      <w:r>
        <w:rPr>
          <w:rFonts w:ascii="Lucida Sans" w:hAnsi="Lucida Sans"/>
          <w:sz w:val="18"/>
          <w:szCs w:val="18"/>
        </w:rPr>
        <w:t xml:space="preserve"> conventional adult studies and intervention</w:t>
      </w:r>
      <w:r w:rsidR="00CE11E2">
        <w:rPr>
          <w:rFonts w:ascii="Lucida Sans" w:hAnsi="Lucida Sans"/>
          <w:sz w:val="18"/>
          <w:szCs w:val="18"/>
        </w:rPr>
        <w:t>s</w:t>
      </w:r>
      <w:r>
        <w:rPr>
          <w:rFonts w:ascii="Lucida Sans" w:hAnsi="Lucida Sans"/>
          <w:sz w:val="18"/>
          <w:szCs w:val="18"/>
        </w:rPr>
        <w:t xml:space="preserve">, which </w:t>
      </w:r>
      <w:r w:rsidR="00CE11E2">
        <w:rPr>
          <w:rFonts w:ascii="Lucida Sans" w:hAnsi="Lucida Sans"/>
          <w:sz w:val="18"/>
          <w:szCs w:val="18"/>
        </w:rPr>
        <w:t xml:space="preserve">rarely take account </w:t>
      </w:r>
      <w:r>
        <w:rPr>
          <w:rFonts w:ascii="Lucida Sans" w:hAnsi="Lucida Sans"/>
          <w:sz w:val="18"/>
          <w:szCs w:val="18"/>
        </w:rPr>
        <w:t xml:space="preserve">of past life history. Existing data from current </w:t>
      </w:r>
      <w:r w:rsidR="00CE11E2">
        <w:rPr>
          <w:rFonts w:ascii="Lucida Sans" w:hAnsi="Lucida Sans"/>
          <w:sz w:val="18"/>
          <w:szCs w:val="18"/>
        </w:rPr>
        <w:t>studies</w:t>
      </w:r>
      <w:r>
        <w:rPr>
          <w:rFonts w:ascii="Lucida Sans" w:hAnsi="Lucida Sans"/>
          <w:sz w:val="18"/>
          <w:szCs w:val="18"/>
        </w:rPr>
        <w:t xml:space="preserve"> could be re-</w:t>
      </w:r>
      <w:proofErr w:type="spellStart"/>
      <w:r>
        <w:rPr>
          <w:rFonts w:ascii="Lucida Sans" w:hAnsi="Lucida Sans"/>
          <w:sz w:val="18"/>
          <w:szCs w:val="18"/>
        </w:rPr>
        <w:t>analysed</w:t>
      </w:r>
      <w:proofErr w:type="spellEnd"/>
      <w:r>
        <w:rPr>
          <w:rFonts w:ascii="Lucida Sans" w:hAnsi="Lucida Sans"/>
          <w:sz w:val="18"/>
          <w:szCs w:val="18"/>
        </w:rPr>
        <w:t xml:space="preserve"> from this perspective.</w:t>
      </w:r>
      <w:r w:rsidR="00CE11E2">
        <w:rPr>
          <w:rFonts w:ascii="Lucida Sans" w:hAnsi="Lucida Sans"/>
          <w:sz w:val="18"/>
          <w:szCs w:val="18"/>
        </w:rPr>
        <w:t xml:space="preserve"> </w:t>
      </w:r>
      <w:r w:rsidR="00CE11E2" w:rsidRPr="00FC53CD">
        <w:rPr>
          <w:rFonts w:ascii="Lucida Sans" w:hAnsi="Lucida Sans"/>
          <w:b/>
          <w:sz w:val="18"/>
          <w:szCs w:val="18"/>
        </w:rPr>
        <w:t>(EE)</w:t>
      </w:r>
    </w:p>
    <w:p w14:paraId="36717624" w14:textId="0C9688CA" w:rsidR="00DB0441" w:rsidRDefault="001265FF"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More sophisticated measures of stress responses are needed, to reflect different aspects of </w:t>
      </w:r>
      <w:r w:rsidR="00CE11E2">
        <w:rPr>
          <w:rFonts w:ascii="Lucida Sans" w:hAnsi="Lucida Sans"/>
          <w:sz w:val="18"/>
          <w:szCs w:val="18"/>
        </w:rPr>
        <w:t xml:space="preserve">stress-response </w:t>
      </w:r>
      <w:r>
        <w:rPr>
          <w:rFonts w:ascii="Lucida Sans" w:hAnsi="Lucida Sans"/>
          <w:sz w:val="18"/>
          <w:szCs w:val="18"/>
        </w:rPr>
        <w:t xml:space="preserve">programming; </w:t>
      </w:r>
      <w:r w:rsidR="00DB0441">
        <w:rPr>
          <w:rFonts w:ascii="Lucida Sans" w:hAnsi="Lucida Sans"/>
          <w:sz w:val="18"/>
          <w:szCs w:val="18"/>
        </w:rPr>
        <w:t xml:space="preserve">a small battery of measures could be </w:t>
      </w:r>
      <w:r w:rsidR="001B4B0A">
        <w:rPr>
          <w:rFonts w:ascii="Lucida Sans" w:hAnsi="Lucida Sans"/>
          <w:sz w:val="18"/>
          <w:szCs w:val="18"/>
        </w:rPr>
        <w:t xml:space="preserve">developed and </w:t>
      </w:r>
      <w:r w:rsidR="00DB0441">
        <w:rPr>
          <w:rFonts w:ascii="Lucida Sans" w:hAnsi="Lucida Sans"/>
          <w:sz w:val="18"/>
          <w:szCs w:val="18"/>
        </w:rPr>
        <w:t>used consistently across studies to aid cross-study comparisons.</w:t>
      </w:r>
      <w:r w:rsidR="001B4B0A">
        <w:rPr>
          <w:rFonts w:ascii="Lucida Sans" w:hAnsi="Lucida Sans"/>
          <w:sz w:val="18"/>
          <w:szCs w:val="18"/>
        </w:rPr>
        <w:t xml:space="preserve"> </w:t>
      </w:r>
      <w:r w:rsidR="001B4B0A" w:rsidRPr="00FC53CD">
        <w:rPr>
          <w:rFonts w:ascii="Lucida Sans" w:hAnsi="Lucida Sans"/>
          <w:b/>
          <w:sz w:val="18"/>
          <w:szCs w:val="18"/>
        </w:rPr>
        <w:t>(EE)</w:t>
      </w:r>
    </w:p>
    <w:p w14:paraId="47E61E5B" w14:textId="5A32B238" w:rsidR="00050CC0" w:rsidRPr="00E85701" w:rsidRDefault="004B31C2"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Early-life exposures take many forms, and it will be important to </w:t>
      </w:r>
      <w:r w:rsidR="001072CB">
        <w:rPr>
          <w:rFonts w:ascii="Lucida Sans" w:hAnsi="Lucida Sans"/>
          <w:sz w:val="18"/>
          <w:szCs w:val="18"/>
        </w:rPr>
        <w:t>determine</w:t>
      </w:r>
      <w:r>
        <w:rPr>
          <w:rFonts w:ascii="Lucida Sans" w:hAnsi="Lucida Sans"/>
          <w:sz w:val="18"/>
          <w:szCs w:val="18"/>
        </w:rPr>
        <w:t xml:space="preserve"> whether different types of adversity leave specific epigenetic ‘footprints’ in the genome; such markers could provide clues to biological mechanisms. </w:t>
      </w:r>
      <w:r w:rsidRPr="00E85701">
        <w:rPr>
          <w:rFonts w:ascii="Lucida Sans" w:hAnsi="Lucida Sans"/>
          <w:sz w:val="18"/>
          <w:szCs w:val="18"/>
        </w:rPr>
        <w:t xml:space="preserve">Work on </w:t>
      </w:r>
      <w:r w:rsidR="00E85701">
        <w:rPr>
          <w:rFonts w:ascii="Lucida Sans" w:hAnsi="Lucida Sans"/>
          <w:sz w:val="18"/>
          <w:szCs w:val="18"/>
        </w:rPr>
        <w:t xml:space="preserve">population </w:t>
      </w:r>
      <w:r w:rsidRPr="00E85701">
        <w:rPr>
          <w:rFonts w:ascii="Lucida Sans" w:hAnsi="Lucida Sans"/>
          <w:sz w:val="18"/>
          <w:szCs w:val="18"/>
        </w:rPr>
        <w:t>cohorts</w:t>
      </w:r>
      <w:r w:rsidR="00E85701">
        <w:rPr>
          <w:rFonts w:ascii="Lucida Sans" w:hAnsi="Lucida Sans"/>
          <w:sz w:val="18"/>
          <w:szCs w:val="18"/>
        </w:rPr>
        <w:t xml:space="preserve">, </w:t>
      </w:r>
      <w:r w:rsidR="00E85701" w:rsidRPr="00E85701">
        <w:rPr>
          <w:rFonts w:ascii="Lucida Sans" w:hAnsi="Lucida Sans"/>
          <w:sz w:val="18"/>
          <w:szCs w:val="18"/>
        </w:rPr>
        <w:t xml:space="preserve">complemented by studies of ‘extreme’ </w:t>
      </w:r>
      <w:r w:rsidR="009748C4">
        <w:rPr>
          <w:rFonts w:ascii="Lucida Sans" w:hAnsi="Lucida Sans"/>
          <w:sz w:val="18"/>
          <w:szCs w:val="18"/>
        </w:rPr>
        <w:t>exposures</w:t>
      </w:r>
      <w:r w:rsidR="00E85701">
        <w:rPr>
          <w:rFonts w:ascii="Lucida Sans" w:hAnsi="Lucida Sans"/>
          <w:sz w:val="18"/>
          <w:szCs w:val="18"/>
        </w:rPr>
        <w:t>,</w:t>
      </w:r>
      <w:r w:rsidR="00E85701" w:rsidRPr="00E85701">
        <w:rPr>
          <w:rFonts w:ascii="Lucida Sans" w:hAnsi="Lucida Sans"/>
          <w:sz w:val="18"/>
          <w:szCs w:val="18"/>
        </w:rPr>
        <w:t xml:space="preserve"> </w:t>
      </w:r>
      <w:r w:rsidRPr="00E85701">
        <w:rPr>
          <w:rFonts w:ascii="Lucida Sans" w:hAnsi="Lucida Sans"/>
          <w:sz w:val="18"/>
          <w:szCs w:val="18"/>
        </w:rPr>
        <w:t xml:space="preserve">could provide </w:t>
      </w:r>
      <w:r w:rsidR="00E85701">
        <w:rPr>
          <w:rFonts w:ascii="Lucida Sans" w:hAnsi="Lucida Sans"/>
          <w:sz w:val="18"/>
          <w:szCs w:val="18"/>
        </w:rPr>
        <w:t>such</w:t>
      </w:r>
      <w:r w:rsidRPr="00E85701">
        <w:rPr>
          <w:rFonts w:ascii="Lucida Sans" w:hAnsi="Lucida Sans"/>
          <w:sz w:val="18"/>
          <w:szCs w:val="18"/>
        </w:rPr>
        <w:t xml:space="preserve"> information.</w:t>
      </w:r>
      <w:r w:rsidR="00E85701">
        <w:rPr>
          <w:rFonts w:ascii="Lucida Sans" w:hAnsi="Lucida Sans"/>
          <w:sz w:val="18"/>
          <w:szCs w:val="18"/>
        </w:rPr>
        <w:t xml:space="preserve"> </w:t>
      </w:r>
      <w:r w:rsidR="00E85701" w:rsidRPr="00E85701">
        <w:rPr>
          <w:rFonts w:ascii="Lucida Sans" w:hAnsi="Lucida Sans"/>
          <w:b/>
          <w:sz w:val="18"/>
          <w:szCs w:val="18"/>
        </w:rPr>
        <w:t>(CR)</w:t>
      </w:r>
    </w:p>
    <w:p w14:paraId="6285698C" w14:textId="09D798AF" w:rsidR="00050CC0" w:rsidRDefault="00050CC0"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Reversibility as a strategy may be possible, but given how many large population interventions </w:t>
      </w:r>
      <w:r w:rsidR="00817FEA">
        <w:rPr>
          <w:rFonts w:ascii="Lucida Sans" w:hAnsi="Lucida Sans"/>
          <w:sz w:val="18"/>
          <w:szCs w:val="18"/>
        </w:rPr>
        <w:t xml:space="preserve">in adults </w:t>
      </w:r>
      <w:r>
        <w:rPr>
          <w:rFonts w:ascii="Lucida Sans" w:hAnsi="Lucida Sans"/>
          <w:sz w:val="18"/>
          <w:szCs w:val="18"/>
        </w:rPr>
        <w:t xml:space="preserve">have had minimal impact, it will be important to apply very carefully. Periods of hormonal flux in particular may offer important </w:t>
      </w:r>
      <w:r w:rsidR="00817FEA">
        <w:rPr>
          <w:rFonts w:ascii="Lucida Sans" w:hAnsi="Lucida Sans"/>
          <w:sz w:val="18"/>
          <w:szCs w:val="18"/>
        </w:rPr>
        <w:t>windows</w:t>
      </w:r>
      <w:r>
        <w:rPr>
          <w:rFonts w:ascii="Lucida Sans" w:hAnsi="Lucida Sans"/>
          <w:sz w:val="18"/>
          <w:szCs w:val="18"/>
        </w:rPr>
        <w:t xml:space="preserve"> for intervention.</w:t>
      </w:r>
      <w:r w:rsidR="00817FEA">
        <w:rPr>
          <w:rFonts w:ascii="Lucida Sans" w:hAnsi="Lucida Sans"/>
          <w:sz w:val="18"/>
          <w:szCs w:val="18"/>
        </w:rPr>
        <w:t xml:space="preserve"> </w:t>
      </w:r>
      <w:r w:rsidR="00817FEA" w:rsidRPr="00817FEA">
        <w:rPr>
          <w:rFonts w:ascii="Lucida Sans" w:hAnsi="Lucida Sans"/>
          <w:b/>
          <w:sz w:val="18"/>
          <w:szCs w:val="18"/>
        </w:rPr>
        <w:t>(KG)</w:t>
      </w:r>
    </w:p>
    <w:p w14:paraId="73BF33DF" w14:textId="2E7ADC56" w:rsidR="004D5BCB" w:rsidRDefault="00817FEA"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The role of telomeres </w:t>
      </w:r>
      <w:r w:rsidR="004D5BCB">
        <w:rPr>
          <w:rFonts w:ascii="Lucida Sans" w:hAnsi="Lucida Sans"/>
          <w:sz w:val="18"/>
          <w:szCs w:val="18"/>
        </w:rPr>
        <w:t xml:space="preserve">could be </w:t>
      </w:r>
      <w:r>
        <w:rPr>
          <w:rFonts w:ascii="Lucida Sans" w:hAnsi="Lucida Sans"/>
          <w:sz w:val="18"/>
          <w:szCs w:val="18"/>
        </w:rPr>
        <w:t>examined</w:t>
      </w:r>
      <w:r w:rsidR="00050CC0">
        <w:rPr>
          <w:rFonts w:ascii="Lucida Sans" w:hAnsi="Lucida Sans"/>
          <w:sz w:val="18"/>
          <w:szCs w:val="18"/>
        </w:rPr>
        <w:t xml:space="preserve"> in cohorts</w:t>
      </w:r>
      <w:r w:rsidR="004D5BCB">
        <w:rPr>
          <w:rFonts w:ascii="Lucida Sans" w:hAnsi="Lucida Sans"/>
          <w:sz w:val="18"/>
          <w:szCs w:val="18"/>
        </w:rPr>
        <w:t>, potentially over multiple generations.</w:t>
      </w:r>
      <w:r w:rsidRPr="00817FEA">
        <w:rPr>
          <w:rFonts w:ascii="Lucida Sans" w:hAnsi="Lucida Sans"/>
          <w:b/>
          <w:sz w:val="18"/>
          <w:szCs w:val="18"/>
        </w:rPr>
        <w:t xml:space="preserve"> (KG)</w:t>
      </w:r>
    </w:p>
    <w:p w14:paraId="439BB6B9" w14:textId="5C553109" w:rsidR="004D5BCB" w:rsidRDefault="004D5BCB"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More attention needs to be given to follow</w:t>
      </w:r>
      <w:r w:rsidR="00783C02">
        <w:rPr>
          <w:rFonts w:ascii="Lucida Sans" w:hAnsi="Lucida Sans"/>
          <w:sz w:val="18"/>
          <w:szCs w:val="18"/>
        </w:rPr>
        <w:t>-</w:t>
      </w:r>
      <w:r>
        <w:rPr>
          <w:rFonts w:ascii="Lucida Sans" w:hAnsi="Lucida Sans"/>
          <w:sz w:val="18"/>
          <w:szCs w:val="18"/>
        </w:rPr>
        <w:t xml:space="preserve">up of mothers in </w:t>
      </w:r>
      <w:r w:rsidR="009748C4">
        <w:rPr>
          <w:rFonts w:ascii="Lucida Sans" w:hAnsi="Lucida Sans"/>
          <w:sz w:val="18"/>
          <w:szCs w:val="18"/>
        </w:rPr>
        <w:t xml:space="preserve">inter-generational </w:t>
      </w:r>
      <w:r>
        <w:rPr>
          <w:rFonts w:ascii="Lucida Sans" w:hAnsi="Lucida Sans"/>
          <w:sz w:val="18"/>
          <w:szCs w:val="18"/>
        </w:rPr>
        <w:t>intervention studies, rather than just offspring.</w:t>
      </w:r>
      <w:r w:rsidR="00783C02" w:rsidRPr="00783C02">
        <w:rPr>
          <w:rFonts w:ascii="Lucida Sans" w:hAnsi="Lucida Sans"/>
          <w:b/>
          <w:sz w:val="18"/>
          <w:szCs w:val="18"/>
        </w:rPr>
        <w:t xml:space="preserve"> </w:t>
      </w:r>
      <w:r w:rsidR="00783C02" w:rsidRPr="00817FEA">
        <w:rPr>
          <w:rFonts w:ascii="Lucida Sans" w:hAnsi="Lucida Sans"/>
          <w:b/>
          <w:sz w:val="18"/>
          <w:szCs w:val="18"/>
        </w:rPr>
        <w:t>(KG)</w:t>
      </w:r>
    </w:p>
    <w:p w14:paraId="1EA56265" w14:textId="02E8875D" w:rsidR="00CE51AC" w:rsidRPr="00944424" w:rsidRDefault="00CE51AC"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Cohorts are proving invaluable tools for establishing pathways between adversities and outcome. </w:t>
      </w:r>
      <w:r w:rsidR="008C5CBA">
        <w:rPr>
          <w:rFonts w:ascii="Lucida Sans" w:hAnsi="Lucida Sans"/>
          <w:sz w:val="18"/>
          <w:szCs w:val="18"/>
        </w:rPr>
        <w:t>Although it is often challenging to combine data sets, m</w:t>
      </w:r>
      <w:r>
        <w:rPr>
          <w:rFonts w:ascii="Lucida Sans" w:hAnsi="Lucida Sans"/>
          <w:sz w:val="18"/>
          <w:szCs w:val="18"/>
        </w:rPr>
        <w:t xml:space="preserve">ore could be obtained from cross-cohort comparisons – both similarities and </w:t>
      </w:r>
      <w:r w:rsidR="009748C4">
        <w:rPr>
          <w:rFonts w:ascii="Lucida Sans" w:hAnsi="Lucida Sans"/>
          <w:sz w:val="18"/>
          <w:szCs w:val="18"/>
        </w:rPr>
        <w:t>discordance</w:t>
      </w:r>
      <w:r>
        <w:rPr>
          <w:rFonts w:ascii="Lucida Sans" w:hAnsi="Lucida Sans"/>
          <w:sz w:val="18"/>
          <w:szCs w:val="18"/>
        </w:rPr>
        <w:t xml:space="preserve"> could provide biologically interesting information.</w:t>
      </w:r>
      <w:r w:rsidR="00944424">
        <w:rPr>
          <w:rFonts w:ascii="Lucida Sans" w:hAnsi="Lucida Sans"/>
          <w:sz w:val="18"/>
          <w:szCs w:val="18"/>
        </w:rPr>
        <w:t xml:space="preserve"> </w:t>
      </w:r>
      <w:r w:rsidRPr="00944424">
        <w:rPr>
          <w:rFonts w:ascii="Lucida Sans" w:hAnsi="Lucida Sans"/>
          <w:sz w:val="18"/>
          <w:szCs w:val="18"/>
        </w:rPr>
        <w:t>In terms of individuals, much could be gained from analysis of ‘off-diagonals’ – those who do much worse or better than their background would predict.</w:t>
      </w:r>
      <w:r w:rsidR="00944424" w:rsidRPr="00944424">
        <w:rPr>
          <w:rFonts w:ascii="Lucida Sans" w:hAnsi="Lucida Sans"/>
          <w:b/>
          <w:sz w:val="18"/>
          <w:szCs w:val="18"/>
        </w:rPr>
        <w:t xml:space="preserve"> (JH)</w:t>
      </w:r>
    </w:p>
    <w:p w14:paraId="74633AEC" w14:textId="4BF37349" w:rsidR="00D33DBE" w:rsidRDefault="00D33DBE"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Long-term follow-up of past interventions</w:t>
      </w:r>
      <w:r w:rsidR="004D5BCB">
        <w:rPr>
          <w:rFonts w:ascii="Lucida Sans" w:hAnsi="Lucida Sans"/>
          <w:sz w:val="18"/>
          <w:szCs w:val="18"/>
        </w:rPr>
        <w:t xml:space="preserve"> </w:t>
      </w:r>
      <w:r>
        <w:rPr>
          <w:rFonts w:ascii="Lucida Sans" w:hAnsi="Lucida Sans"/>
          <w:sz w:val="18"/>
          <w:szCs w:val="18"/>
        </w:rPr>
        <w:t xml:space="preserve">could reveal important outcomes outside those originally considered. Piggy-backing current lifestyle interventions, to integrate a </w:t>
      </w:r>
      <w:r>
        <w:rPr>
          <w:rFonts w:ascii="Lucida Sans" w:hAnsi="Lucida Sans"/>
          <w:sz w:val="18"/>
          <w:szCs w:val="18"/>
        </w:rPr>
        <w:lastRenderedPageBreak/>
        <w:t>life history perspective and focus on broader outcomes, could be a way to generate findings more rapidly and cost-effectively than launching new trials.</w:t>
      </w:r>
      <w:r w:rsidR="00944424" w:rsidRPr="00944424">
        <w:rPr>
          <w:rFonts w:ascii="Lucida Sans" w:hAnsi="Lucida Sans"/>
          <w:b/>
          <w:sz w:val="18"/>
          <w:szCs w:val="18"/>
        </w:rPr>
        <w:t xml:space="preserve"> </w:t>
      </w:r>
      <w:r w:rsidR="00944424" w:rsidRPr="0010706D">
        <w:rPr>
          <w:rStyle w:val="Strong"/>
        </w:rPr>
        <w:t>(JH)</w:t>
      </w:r>
    </w:p>
    <w:p w14:paraId="39FDBA83" w14:textId="2CAA1C3C" w:rsidR="006017DB" w:rsidRDefault="006017DB"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Opportunities exist to enhance current cohorts to collect more biological information, for example through MRI/fMRI. </w:t>
      </w:r>
      <w:r w:rsidR="00DF0BC2" w:rsidRPr="0010706D">
        <w:rPr>
          <w:rStyle w:val="Strong"/>
        </w:rPr>
        <w:t>(JH)</w:t>
      </w:r>
    </w:p>
    <w:p w14:paraId="0C63646F" w14:textId="75E520C2" w:rsidR="00116E40" w:rsidRPr="00E44013" w:rsidRDefault="00116E40" w:rsidP="00116E40">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More intensive </w:t>
      </w:r>
      <w:proofErr w:type="spellStart"/>
      <w:r>
        <w:rPr>
          <w:rFonts w:ascii="Lucida Sans" w:hAnsi="Lucida Sans"/>
          <w:sz w:val="18"/>
          <w:szCs w:val="18"/>
        </w:rPr>
        <w:t>phenotyping</w:t>
      </w:r>
      <w:proofErr w:type="spellEnd"/>
      <w:r>
        <w:rPr>
          <w:rFonts w:ascii="Lucida Sans" w:hAnsi="Lucida Sans"/>
          <w:sz w:val="18"/>
          <w:szCs w:val="18"/>
        </w:rPr>
        <w:t xml:space="preserve"> of children would be helpful, as long as it is done in a minimally invasive and ethical way. For example,</w:t>
      </w:r>
      <w:r w:rsidRPr="00E44013">
        <w:rPr>
          <w:rFonts w:ascii="Lucida Sans" w:hAnsi="Lucida Sans"/>
          <w:sz w:val="18"/>
          <w:szCs w:val="18"/>
        </w:rPr>
        <w:t xml:space="preserve"> routinely collected blood spots could provide useful biological information. </w:t>
      </w:r>
      <w:r w:rsidRPr="0010706D">
        <w:rPr>
          <w:rStyle w:val="Strong"/>
        </w:rPr>
        <w:t>(AD)</w:t>
      </w:r>
    </w:p>
    <w:p w14:paraId="7A7BD56D" w14:textId="753ACFD3" w:rsidR="00A85506" w:rsidRDefault="00642EAC"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As potential biological mediators are identified, </w:t>
      </w:r>
      <w:r w:rsidR="00A85506">
        <w:rPr>
          <w:rFonts w:ascii="Lucida Sans" w:hAnsi="Lucida Sans"/>
          <w:sz w:val="18"/>
          <w:szCs w:val="18"/>
        </w:rPr>
        <w:t>marker</w:t>
      </w:r>
      <w:r w:rsidR="00E44013">
        <w:rPr>
          <w:rFonts w:ascii="Lucida Sans" w:hAnsi="Lucida Sans"/>
          <w:sz w:val="18"/>
          <w:szCs w:val="18"/>
        </w:rPr>
        <w:t>s of key biological processes c</w:t>
      </w:r>
      <w:r w:rsidR="00A85506">
        <w:rPr>
          <w:rFonts w:ascii="Lucida Sans" w:hAnsi="Lucida Sans"/>
          <w:sz w:val="18"/>
          <w:szCs w:val="18"/>
        </w:rPr>
        <w:t xml:space="preserve">ould be integrated into </w:t>
      </w:r>
      <w:r w:rsidR="00116E40">
        <w:rPr>
          <w:rFonts w:ascii="Lucida Sans" w:hAnsi="Lucida Sans"/>
          <w:sz w:val="18"/>
          <w:szCs w:val="18"/>
        </w:rPr>
        <w:t>clinical trials</w:t>
      </w:r>
      <w:r w:rsidR="00A85506">
        <w:rPr>
          <w:rFonts w:ascii="Lucida Sans" w:hAnsi="Lucida Sans"/>
          <w:sz w:val="18"/>
          <w:szCs w:val="18"/>
        </w:rPr>
        <w:t>.</w:t>
      </w:r>
      <w:r w:rsidR="004E71B7">
        <w:rPr>
          <w:rFonts w:ascii="Lucida Sans" w:hAnsi="Lucida Sans"/>
          <w:sz w:val="18"/>
          <w:szCs w:val="18"/>
        </w:rPr>
        <w:t xml:space="preserve"> </w:t>
      </w:r>
      <w:r w:rsidR="004E71B7" w:rsidRPr="0010706D">
        <w:rPr>
          <w:rStyle w:val="Strong"/>
        </w:rPr>
        <w:t>(AD)</w:t>
      </w:r>
    </w:p>
    <w:p w14:paraId="3E7B2609" w14:textId="5AB7D6A3" w:rsidR="008F5DB5" w:rsidRDefault="008F5DB5"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No individual study is perfect; there is potentially much to be learned from comparing studies and understanding the causes of differences between them</w:t>
      </w:r>
      <w:r w:rsidR="00116E40">
        <w:rPr>
          <w:rFonts w:ascii="Lucida Sans" w:hAnsi="Lucida Sans"/>
          <w:sz w:val="18"/>
          <w:szCs w:val="18"/>
        </w:rPr>
        <w:t xml:space="preserve"> through meta-analyses</w:t>
      </w:r>
      <w:r>
        <w:rPr>
          <w:rFonts w:ascii="Lucida Sans" w:hAnsi="Lucida Sans"/>
          <w:sz w:val="18"/>
          <w:szCs w:val="18"/>
        </w:rPr>
        <w:t>.</w:t>
      </w:r>
      <w:r w:rsidRPr="00E44013">
        <w:rPr>
          <w:rFonts w:ascii="Lucida Sans" w:hAnsi="Lucida Sans"/>
          <w:b/>
          <w:sz w:val="18"/>
          <w:szCs w:val="18"/>
        </w:rPr>
        <w:t xml:space="preserve"> </w:t>
      </w:r>
      <w:r w:rsidRPr="0010706D">
        <w:rPr>
          <w:rStyle w:val="Strong"/>
        </w:rPr>
        <w:t>(AD)</w:t>
      </w:r>
    </w:p>
    <w:p w14:paraId="57EC2C63" w14:textId="296CCC50" w:rsidR="005D1519" w:rsidRDefault="005D1519"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Timing </w:t>
      </w:r>
      <w:r w:rsidR="00972718">
        <w:rPr>
          <w:rFonts w:ascii="Lucida Sans" w:hAnsi="Lucida Sans"/>
          <w:sz w:val="18"/>
          <w:szCs w:val="18"/>
        </w:rPr>
        <w:t xml:space="preserve">is a critical issue, </w:t>
      </w:r>
      <w:r w:rsidR="008C5CBA">
        <w:rPr>
          <w:rFonts w:ascii="Lucida Sans" w:hAnsi="Lucida Sans"/>
          <w:sz w:val="18"/>
          <w:szCs w:val="18"/>
        </w:rPr>
        <w:t xml:space="preserve">in terms of </w:t>
      </w:r>
      <w:r>
        <w:rPr>
          <w:rFonts w:ascii="Lucida Sans" w:hAnsi="Lucida Sans"/>
          <w:sz w:val="18"/>
          <w:szCs w:val="18"/>
        </w:rPr>
        <w:t>adversity and of optimal windows to intervene. Biomarkers providing insight into short-term effects of interventions</w:t>
      </w:r>
      <w:r w:rsidR="00972718">
        <w:rPr>
          <w:rFonts w:ascii="Lucida Sans" w:hAnsi="Lucida Sans"/>
          <w:sz w:val="18"/>
          <w:szCs w:val="18"/>
        </w:rPr>
        <w:t>,</w:t>
      </w:r>
      <w:r w:rsidR="00D33DBE">
        <w:rPr>
          <w:rFonts w:ascii="Lucida Sans" w:hAnsi="Lucida Sans"/>
          <w:sz w:val="18"/>
          <w:szCs w:val="18"/>
        </w:rPr>
        <w:t xml:space="preserve"> </w:t>
      </w:r>
      <w:r>
        <w:rPr>
          <w:rFonts w:ascii="Lucida Sans" w:hAnsi="Lucida Sans"/>
          <w:sz w:val="18"/>
          <w:szCs w:val="18"/>
        </w:rPr>
        <w:t xml:space="preserve">but </w:t>
      </w:r>
      <w:r w:rsidR="00972718">
        <w:rPr>
          <w:rFonts w:ascii="Lucida Sans" w:hAnsi="Lucida Sans"/>
          <w:sz w:val="18"/>
          <w:szCs w:val="18"/>
        </w:rPr>
        <w:t>of known relevance</w:t>
      </w:r>
      <w:r>
        <w:rPr>
          <w:rFonts w:ascii="Lucida Sans" w:hAnsi="Lucida Sans"/>
          <w:sz w:val="18"/>
          <w:szCs w:val="18"/>
        </w:rPr>
        <w:t xml:space="preserve"> to later-life outcomes</w:t>
      </w:r>
      <w:r w:rsidR="00972718">
        <w:rPr>
          <w:rFonts w:ascii="Lucida Sans" w:hAnsi="Lucida Sans"/>
          <w:sz w:val="18"/>
          <w:szCs w:val="18"/>
        </w:rPr>
        <w:t>,</w:t>
      </w:r>
      <w:r>
        <w:rPr>
          <w:rFonts w:ascii="Lucida Sans" w:hAnsi="Lucida Sans"/>
          <w:sz w:val="18"/>
          <w:szCs w:val="18"/>
        </w:rPr>
        <w:t xml:space="preserve"> would be highly valuable</w:t>
      </w:r>
      <w:r w:rsidR="00972718">
        <w:rPr>
          <w:rFonts w:ascii="Lucida Sans" w:hAnsi="Lucida Sans"/>
          <w:sz w:val="18"/>
          <w:szCs w:val="18"/>
        </w:rPr>
        <w:t xml:space="preserve"> </w:t>
      </w:r>
      <w:r w:rsidR="009C0D1B">
        <w:rPr>
          <w:rFonts w:ascii="Lucida Sans" w:hAnsi="Lucida Sans"/>
          <w:sz w:val="18"/>
          <w:szCs w:val="18"/>
        </w:rPr>
        <w:t xml:space="preserve">to assess the impact of </w:t>
      </w:r>
      <w:r w:rsidR="00972718">
        <w:rPr>
          <w:rFonts w:ascii="Lucida Sans" w:hAnsi="Lucida Sans"/>
          <w:sz w:val="18"/>
          <w:szCs w:val="18"/>
        </w:rPr>
        <w:t>interventions</w:t>
      </w:r>
      <w:r>
        <w:rPr>
          <w:rFonts w:ascii="Lucida Sans" w:hAnsi="Lucida Sans"/>
          <w:sz w:val="18"/>
          <w:szCs w:val="18"/>
        </w:rPr>
        <w:t>.</w:t>
      </w:r>
      <w:r w:rsidR="00972718">
        <w:rPr>
          <w:rFonts w:ascii="Lucida Sans" w:hAnsi="Lucida Sans"/>
          <w:sz w:val="18"/>
          <w:szCs w:val="18"/>
        </w:rPr>
        <w:t xml:space="preserve"> </w:t>
      </w:r>
      <w:r w:rsidR="00972718" w:rsidRPr="0010706D">
        <w:rPr>
          <w:rStyle w:val="Strong"/>
        </w:rPr>
        <w:t>(RJ)</w:t>
      </w:r>
    </w:p>
    <w:p w14:paraId="3B5E722B" w14:textId="46E97650" w:rsidR="005D1519" w:rsidRDefault="005D1519"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Policy initiatives are an additional route by which </w:t>
      </w:r>
      <w:proofErr w:type="spellStart"/>
      <w:r>
        <w:rPr>
          <w:rFonts w:ascii="Lucida Sans" w:hAnsi="Lucida Sans"/>
          <w:sz w:val="18"/>
          <w:szCs w:val="18"/>
        </w:rPr>
        <w:t>behaviour</w:t>
      </w:r>
      <w:proofErr w:type="spellEnd"/>
      <w:r>
        <w:rPr>
          <w:rFonts w:ascii="Lucida Sans" w:hAnsi="Lucida Sans"/>
          <w:sz w:val="18"/>
          <w:szCs w:val="18"/>
        </w:rPr>
        <w:t xml:space="preserve"> change could be achieved. A better </w:t>
      </w:r>
      <w:r w:rsidR="00AC4701">
        <w:rPr>
          <w:rFonts w:ascii="Lucida Sans" w:hAnsi="Lucida Sans"/>
          <w:sz w:val="18"/>
          <w:szCs w:val="18"/>
        </w:rPr>
        <w:t>understanding</w:t>
      </w:r>
      <w:r>
        <w:rPr>
          <w:rFonts w:ascii="Lucida Sans" w:hAnsi="Lucida Sans"/>
          <w:sz w:val="18"/>
          <w:szCs w:val="18"/>
        </w:rPr>
        <w:t xml:space="preserve"> is needed of policy </w:t>
      </w:r>
      <w:r w:rsidR="009C0D1B">
        <w:rPr>
          <w:rFonts w:ascii="Lucida Sans" w:hAnsi="Lucida Sans"/>
          <w:sz w:val="18"/>
          <w:szCs w:val="18"/>
        </w:rPr>
        <w:t>initiatives</w:t>
      </w:r>
      <w:r>
        <w:rPr>
          <w:rFonts w:ascii="Lucida Sans" w:hAnsi="Lucida Sans"/>
          <w:sz w:val="18"/>
          <w:szCs w:val="18"/>
        </w:rPr>
        <w:t xml:space="preserve"> </w:t>
      </w:r>
      <w:r w:rsidR="009C0D1B">
        <w:rPr>
          <w:rFonts w:ascii="Lucida Sans" w:hAnsi="Lucida Sans"/>
          <w:sz w:val="18"/>
          <w:szCs w:val="18"/>
        </w:rPr>
        <w:t>that have</w:t>
      </w:r>
      <w:r>
        <w:rPr>
          <w:rFonts w:ascii="Lucida Sans" w:hAnsi="Lucida Sans"/>
          <w:sz w:val="18"/>
          <w:szCs w:val="18"/>
        </w:rPr>
        <w:t xml:space="preserve"> been effective in </w:t>
      </w:r>
      <w:r w:rsidR="001A0EA7">
        <w:rPr>
          <w:rFonts w:ascii="Lucida Sans" w:hAnsi="Lucida Sans"/>
          <w:sz w:val="18"/>
          <w:szCs w:val="18"/>
        </w:rPr>
        <w:t xml:space="preserve">improving </w:t>
      </w:r>
      <w:r>
        <w:rPr>
          <w:rFonts w:ascii="Lucida Sans" w:hAnsi="Lucida Sans"/>
          <w:sz w:val="18"/>
          <w:szCs w:val="18"/>
        </w:rPr>
        <w:t>public health</w:t>
      </w:r>
      <w:r w:rsidR="001A0EA7">
        <w:rPr>
          <w:rFonts w:ascii="Lucida Sans" w:hAnsi="Lucida Sans"/>
          <w:sz w:val="18"/>
          <w:szCs w:val="18"/>
        </w:rPr>
        <w:t xml:space="preserve"> through </w:t>
      </w:r>
      <w:proofErr w:type="spellStart"/>
      <w:r w:rsidR="001A0EA7">
        <w:rPr>
          <w:rFonts w:ascii="Lucida Sans" w:hAnsi="Lucida Sans"/>
          <w:sz w:val="18"/>
          <w:szCs w:val="18"/>
        </w:rPr>
        <w:t>behaviour</w:t>
      </w:r>
      <w:proofErr w:type="spellEnd"/>
      <w:r w:rsidR="001A0EA7">
        <w:rPr>
          <w:rFonts w:ascii="Lucida Sans" w:hAnsi="Lucida Sans"/>
          <w:sz w:val="18"/>
          <w:szCs w:val="18"/>
        </w:rPr>
        <w:t xml:space="preserve"> change</w:t>
      </w:r>
      <w:r>
        <w:rPr>
          <w:rFonts w:ascii="Lucida Sans" w:hAnsi="Lucida Sans"/>
          <w:sz w:val="18"/>
          <w:szCs w:val="18"/>
        </w:rPr>
        <w:t>.</w:t>
      </w:r>
      <w:r w:rsidR="001A0EA7">
        <w:rPr>
          <w:rFonts w:ascii="Lucida Sans" w:hAnsi="Lucida Sans"/>
          <w:sz w:val="18"/>
          <w:szCs w:val="18"/>
        </w:rPr>
        <w:t xml:space="preserve"> </w:t>
      </w:r>
      <w:r w:rsidR="001A0EA7" w:rsidRPr="0010706D">
        <w:rPr>
          <w:rStyle w:val="Strong"/>
        </w:rPr>
        <w:t>(RJ)</w:t>
      </w:r>
    </w:p>
    <w:p w14:paraId="37E37521" w14:textId="0C252F36" w:rsidR="003739A6" w:rsidRDefault="00AC4701"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A key challenge is to break the ‘cycles of adversity’, whereby </w:t>
      </w:r>
      <w:r w:rsidR="003739A6">
        <w:rPr>
          <w:rFonts w:ascii="Lucida Sans" w:hAnsi="Lucida Sans"/>
          <w:sz w:val="18"/>
          <w:szCs w:val="18"/>
        </w:rPr>
        <w:t xml:space="preserve">poor </w:t>
      </w:r>
      <w:r w:rsidR="00CB3B54">
        <w:rPr>
          <w:rFonts w:ascii="Lucida Sans" w:hAnsi="Lucida Sans"/>
          <w:sz w:val="18"/>
          <w:szCs w:val="18"/>
        </w:rPr>
        <w:t xml:space="preserve">maternal </w:t>
      </w:r>
      <w:r w:rsidR="003739A6">
        <w:rPr>
          <w:rFonts w:ascii="Lucida Sans" w:hAnsi="Lucida Sans"/>
          <w:sz w:val="18"/>
          <w:szCs w:val="18"/>
        </w:rPr>
        <w:t xml:space="preserve">practice in one generation becomes the norm for future generations. </w:t>
      </w:r>
      <w:r w:rsidR="009C0D1B" w:rsidRPr="0010706D">
        <w:rPr>
          <w:rStyle w:val="Strong"/>
        </w:rPr>
        <w:t>(KG)</w:t>
      </w:r>
    </w:p>
    <w:p w14:paraId="6D221D08" w14:textId="0AC7F6D9" w:rsidR="006A392E" w:rsidRDefault="003739A6"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Although early interventions have many advantages, they will never achieve </w:t>
      </w:r>
      <w:r w:rsidR="00DC6EFC">
        <w:rPr>
          <w:rFonts w:ascii="Lucida Sans" w:hAnsi="Lucida Sans"/>
          <w:sz w:val="18"/>
          <w:szCs w:val="18"/>
        </w:rPr>
        <w:t xml:space="preserve">complete </w:t>
      </w:r>
      <w:r>
        <w:rPr>
          <w:rFonts w:ascii="Lucida Sans" w:hAnsi="Lucida Sans"/>
          <w:sz w:val="18"/>
          <w:szCs w:val="18"/>
        </w:rPr>
        <w:t>success, so</w:t>
      </w:r>
      <w:r w:rsidR="00D33DBE">
        <w:rPr>
          <w:rFonts w:ascii="Lucida Sans" w:hAnsi="Lucida Sans"/>
          <w:sz w:val="18"/>
          <w:szCs w:val="18"/>
        </w:rPr>
        <w:t xml:space="preserve"> </w:t>
      </w:r>
      <w:r>
        <w:rPr>
          <w:rFonts w:ascii="Lucida Sans" w:hAnsi="Lucida Sans"/>
          <w:sz w:val="18"/>
          <w:szCs w:val="18"/>
        </w:rPr>
        <w:t>adult interventions will still be required.</w:t>
      </w:r>
      <w:r w:rsidR="00CB3B54">
        <w:rPr>
          <w:rFonts w:ascii="Lucida Sans" w:hAnsi="Lucida Sans"/>
          <w:sz w:val="18"/>
          <w:szCs w:val="18"/>
        </w:rPr>
        <w:t xml:space="preserve"> </w:t>
      </w:r>
      <w:r w:rsidR="00CB3B54" w:rsidRPr="0010706D">
        <w:rPr>
          <w:rStyle w:val="Strong"/>
        </w:rPr>
        <w:t>(DR)</w:t>
      </w:r>
    </w:p>
    <w:p w14:paraId="0CEA33B2" w14:textId="07FFBED8" w:rsidR="004B6716" w:rsidRDefault="007331C6"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Critical periods do seem to exist outside special </w:t>
      </w:r>
      <w:r w:rsidR="0003394D">
        <w:rPr>
          <w:rFonts w:ascii="Lucida Sans" w:hAnsi="Lucida Sans"/>
          <w:sz w:val="18"/>
          <w:szCs w:val="18"/>
        </w:rPr>
        <w:t>situations</w:t>
      </w:r>
      <w:r>
        <w:rPr>
          <w:rFonts w:ascii="Lucida Sans" w:hAnsi="Lucida Sans"/>
          <w:sz w:val="18"/>
          <w:szCs w:val="18"/>
        </w:rPr>
        <w:t xml:space="preserve"> such as </w:t>
      </w:r>
      <w:r w:rsidR="0003394D">
        <w:rPr>
          <w:rFonts w:ascii="Lucida Sans" w:hAnsi="Lucida Sans"/>
          <w:sz w:val="18"/>
          <w:szCs w:val="18"/>
        </w:rPr>
        <w:t>cochlear implant use</w:t>
      </w:r>
      <w:r>
        <w:rPr>
          <w:rFonts w:ascii="Lucida Sans" w:hAnsi="Lucida Sans"/>
          <w:sz w:val="18"/>
          <w:szCs w:val="18"/>
        </w:rPr>
        <w:t xml:space="preserve">. They have the potential to </w:t>
      </w:r>
      <w:r w:rsidR="0003394D">
        <w:rPr>
          <w:rFonts w:ascii="Lucida Sans" w:hAnsi="Lucida Sans"/>
          <w:sz w:val="18"/>
          <w:szCs w:val="18"/>
        </w:rPr>
        <w:t>facilitate</w:t>
      </w:r>
      <w:r>
        <w:rPr>
          <w:rFonts w:ascii="Lucida Sans" w:hAnsi="Lucida Sans"/>
          <w:sz w:val="18"/>
          <w:szCs w:val="18"/>
        </w:rPr>
        <w:t xml:space="preserve"> significant neurobiological </w:t>
      </w:r>
      <w:r w:rsidR="0003394D">
        <w:rPr>
          <w:rFonts w:ascii="Lucida Sans" w:hAnsi="Lucida Sans"/>
          <w:sz w:val="18"/>
          <w:szCs w:val="18"/>
        </w:rPr>
        <w:t xml:space="preserve">and </w:t>
      </w:r>
      <w:proofErr w:type="spellStart"/>
      <w:r w:rsidR="0003394D">
        <w:rPr>
          <w:rFonts w:ascii="Lucida Sans" w:hAnsi="Lucida Sans"/>
          <w:sz w:val="18"/>
          <w:szCs w:val="18"/>
        </w:rPr>
        <w:t>behavioural</w:t>
      </w:r>
      <w:proofErr w:type="spellEnd"/>
      <w:r w:rsidR="0003394D">
        <w:rPr>
          <w:rFonts w:ascii="Lucida Sans" w:hAnsi="Lucida Sans"/>
          <w:sz w:val="18"/>
          <w:szCs w:val="18"/>
        </w:rPr>
        <w:t xml:space="preserve"> </w:t>
      </w:r>
      <w:r>
        <w:rPr>
          <w:rFonts w:ascii="Lucida Sans" w:hAnsi="Lucida Sans"/>
          <w:sz w:val="18"/>
          <w:szCs w:val="18"/>
        </w:rPr>
        <w:t>changes.</w:t>
      </w:r>
      <w:r w:rsidR="0003394D" w:rsidRPr="0003394D">
        <w:rPr>
          <w:rFonts w:ascii="Lucida Sans" w:hAnsi="Lucida Sans"/>
          <w:b/>
          <w:sz w:val="18"/>
          <w:szCs w:val="18"/>
        </w:rPr>
        <w:t xml:space="preserve"> </w:t>
      </w:r>
      <w:r w:rsidR="0003394D" w:rsidRPr="0010706D">
        <w:rPr>
          <w:rStyle w:val="Strong"/>
        </w:rPr>
        <w:t>(DR)</w:t>
      </w:r>
    </w:p>
    <w:p w14:paraId="0CA4A2B1" w14:textId="76A44D58" w:rsidR="009448DD" w:rsidRDefault="009448DD"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A </w:t>
      </w:r>
      <w:proofErr w:type="spellStart"/>
      <w:r>
        <w:rPr>
          <w:rFonts w:ascii="Lucida Sans" w:hAnsi="Lucida Sans"/>
          <w:sz w:val="18"/>
          <w:szCs w:val="18"/>
        </w:rPr>
        <w:t>realisation</w:t>
      </w:r>
      <w:proofErr w:type="spellEnd"/>
      <w:r>
        <w:rPr>
          <w:rFonts w:ascii="Lucida Sans" w:hAnsi="Lucida Sans"/>
          <w:sz w:val="18"/>
          <w:szCs w:val="18"/>
        </w:rPr>
        <w:t xml:space="preserve"> that health in later life is fundamentally dependent on childhood (and earlier) provides additional impetus to treatment of children; not only are immediate issues being tackled, but the impact of </w:t>
      </w:r>
      <w:r w:rsidR="00630798">
        <w:rPr>
          <w:rFonts w:ascii="Lucida Sans" w:hAnsi="Lucida Sans"/>
          <w:sz w:val="18"/>
          <w:szCs w:val="18"/>
        </w:rPr>
        <w:t>therapy</w:t>
      </w:r>
      <w:r>
        <w:rPr>
          <w:rFonts w:ascii="Lucida Sans" w:hAnsi="Lucida Sans"/>
          <w:sz w:val="18"/>
          <w:szCs w:val="18"/>
        </w:rPr>
        <w:t xml:space="preserve"> </w:t>
      </w:r>
      <w:r w:rsidR="00630798">
        <w:rPr>
          <w:rFonts w:ascii="Lucida Sans" w:hAnsi="Lucida Sans"/>
          <w:sz w:val="18"/>
          <w:szCs w:val="18"/>
        </w:rPr>
        <w:t xml:space="preserve">on both physical and mental health </w:t>
      </w:r>
      <w:r>
        <w:rPr>
          <w:rFonts w:ascii="Lucida Sans" w:hAnsi="Lucida Sans"/>
          <w:sz w:val="18"/>
          <w:szCs w:val="18"/>
        </w:rPr>
        <w:t>will be felt decades into the future.</w:t>
      </w:r>
      <w:r w:rsidR="00630798" w:rsidRPr="00630798">
        <w:rPr>
          <w:rFonts w:ascii="Lucida Sans" w:hAnsi="Lucida Sans"/>
          <w:b/>
          <w:sz w:val="18"/>
          <w:szCs w:val="18"/>
        </w:rPr>
        <w:t xml:space="preserve"> </w:t>
      </w:r>
      <w:r w:rsidR="00630798" w:rsidRPr="0010706D">
        <w:rPr>
          <w:rStyle w:val="Strong"/>
        </w:rPr>
        <w:t>(DR)</w:t>
      </w:r>
    </w:p>
    <w:p w14:paraId="4C1BD88D" w14:textId="2D9C85FB" w:rsidR="00F002B7" w:rsidRPr="00E12824" w:rsidRDefault="00F002B7"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Although there is enormous complexity, multiple adversities may be acting through common pathways, studie</w:t>
      </w:r>
      <w:r w:rsidR="00F372E5">
        <w:rPr>
          <w:rFonts w:ascii="Lucida Sans" w:hAnsi="Lucida Sans"/>
          <w:sz w:val="18"/>
          <w:szCs w:val="18"/>
        </w:rPr>
        <w:t>d</w:t>
      </w:r>
      <w:r>
        <w:rPr>
          <w:rFonts w:ascii="Lucida Sans" w:hAnsi="Lucida Sans"/>
          <w:sz w:val="18"/>
          <w:szCs w:val="18"/>
        </w:rPr>
        <w:t xml:space="preserve"> by different groups in different ways. </w:t>
      </w:r>
      <w:r w:rsidR="00F372E5">
        <w:rPr>
          <w:rFonts w:ascii="Lucida Sans" w:hAnsi="Lucida Sans"/>
          <w:sz w:val="18"/>
          <w:szCs w:val="18"/>
        </w:rPr>
        <w:t>F</w:t>
      </w:r>
      <w:r>
        <w:rPr>
          <w:rFonts w:ascii="Lucida Sans" w:hAnsi="Lucida Sans"/>
          <w:sz w:val="18"/>
          <w:szCs w:val="18"/>
        </w:rPr>
        <w:t xml:space="preserve">urther research </w:t>
      </w:r>
      <w:r w:rsidR="00F372E5">
        <w:rPr>
          <w:rFonts w:ascii="Lucida Sans" w:hAnsi="Lucida Sans"/>
          <w:sz w:val="18"/>
          <w:szCs w:val="18"/>
        </w:rPr>
        <w:t>may</w:t>
      </w:r>
      <w:r>
        <w:rPr>
          <w:rFonts w:ascii="Lucida Sans" w:hAnsi="Lucida Sans"/>
          <w:sz w:val="18"/>
          <w:szCs w:val="18"/>
        </w:rPr>
        <w:t xml:space="preserve"> provide clues to these pathways and how they lead to damaging outcomes, </w:t>
      </w:r>
      <w:r w:rsidR="00F372E5">
        <w:rPr>
          <w:rFonts w:ascii="Lucida Sans" w:hAnsi="Lucida Sans"/>
          <w:sz w:val="18"/>
          <w:szCs w:val="18"/>
        </w:rPr>
        <w:t>and also generate</w:t>
      </w:r>
      <w:r>
        <w:rPr>
          <w:rFonts w:ascii="Lucida Sans" w:hAnsi="Lucida Sans"/>
          <w:sz w:val="18"/>
          <w:szCs w:val="18"/>
        </w:rPr>
        <w:t xml:space="preserve"> early markers of poor outcomes.</w:t>
      </w:r>
      <w:r w:rsidR="009C0D1B" w:rsidRPr="009C0D1B">
        <w:rPr>
          <w:rFonts w:ascii="Lucida Sans" w:hAnsi="Lucida Sans"/>
          <w:b/>
          <w:sz w:val="18"/>
          <w:szCs w:val="18"/>
        </w:rPr>
        <w:t xml:space="preserve"> </w:t>
      </w:r>
      <w:r w:rsidR="009C0D1B" w:rsidRPr="0010706D">
        <w:rPr>
          <w:rStyle w:val="Strong"/>
        </w:rPr>
        <w:t>(EM)</w:t>
      </w:r>
    </w:p>
    <w:p w14:paraId="528892EB" w14:textId="4E0607F0" w:rsidR="00E12824" w:rsidRDefault="00E12824" w:rsidP="00A31B9A">
      <w:pPr>
        <w:pStyle w:val="ListParagraph"/>
        <w:numPr>
          <w:ilvl w:val="0"/>
          <w:numId w:val="1"/>
        </w:numPr>
        <w:spacing w:line="360" w:lineRule="auto"/>
        <w:ind w:left="567" w:hanging="207"/>
        <w:rPr>
          <w:rFonts w:ascii="Lucida Sans" w:hAnsi="Lucida Sans"/>
          <w:sz w:val="18"/>
          <w:szCs w:val="18"/>
        </w:rPr>
      </w:pPr>
      <w:r w:rsidRPr="00E12824">
        <w:rPr>
          <w:rFonts w:ascii="Lucida Sans" w:hAnsi="Lucida Sans"/>
          <w:sz w:val="18"/>
          <w:szCs w:val="18"/>
        </w:rPr>
        <w:t>Being able to accurately screen for and detect early markers of vulnerability could facilitate a ‘preventative intervention’ approach, with a resilience focus that targets help at the most vulnerable children before clinical disorders emerge.</w:t>
      </w:r>
      <w:r>
        <w:rPr>
          <w:rFonts w:ascii="Lucida Sans" w:hAnsi="Lucida Sans"/>
          <w:sz w:val="18"/>
          <w:szCs w:val="18"/>
        </w:rPr>
        <w:t xml:space="preserve"> </w:t>
      </w:r>
      <w:r w:rsidRPr="0010706D">
        <w:rPr>
          <w:rStyle w:val="Strong"/>
        </w:rPr>
        <w:t>(EM)</w:t>
      </w:r>
    </w:p>
    <w:p w14:paraId="12F945FD" w14:textId="321E1DF5" w:rsidR="00915657" w:rsidRDefault="00F002B7"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Neurocognitive </w:t>
      </w:r>
      <w:r w:rsidR="009C0D1B">
        <w:rPr>
          <w:rFonts w:ascii="Lucida Sans" w:hAnsi="Lucida Sans"/>
          <w:sz w:val="18"/>
          <w:szCs w:val="18"/>
        </w:rPr>
        <w:t>research</w:t>
      </w:r>
      <w:r>
        <w:rPr>
          <w:rFonts w:ascii="Lucida Sans" w:hAnsi="Lucida Sans"/>
          <w:sz w:val="18"/>
          <w:szCs w:val="18"/>
        </w:rPr>
        <w:t xml:space="preserve"> is </w:t>
      </w:r>
      <w:r w:rsidR="009C0D1B">
        <w:rPr>
          <w:rFonts w:ascii="Lucida Sans" w:hAnsi="Lucida Sans"/>
          <w:sz w:val="18"/>
          <w:szCs w:val="18"/>
        </w:rPr>
        <w:t>using brain imaging to identify</w:t>
      </w:r>
      <w:r>
        <w:rPr>
          <w:rFonts w:ascii="Lucida Sans" w:hAnsi="Lucida Sans"/>
          <w:sz w:val="18"/>
          <w:szCs w:val="18"/>
        </w:rPr>
        <w:t xml:space="preserve"> subtle predictive makers</w:t>
      </w:r>
      <w:r w:rsidR="000C3606">
        <w:rPr>
          <w:rFonts w:ascii="Lucida Sans" w:hAnsi="Lucida Sans"/>
          <w:sz w:val="18"/>
          <w:szCs w:val="18"/>
        </w:rPr>
        <w:t xml:space="preserve">, but a </w:t>
      </w:r>
      <w:r w:rsidR="00E12824">
        <w:rPr>
          <w:rFonts w:ascii="Lucida Sans" w:hAnsi="Lucida Sans"/>
          <w:sz w:val="18"/>
          <w:szCs w:val="18"/>
        </w:rPr>
        <w:t>broader</w:t>
      </w:r>
      <w:r w:rsidR="000C3606">
        <w:rPr>
          <w:rFonts w:ascii="Lucida Sans" w:hAnsi="Lucida Sans"/>
          <w:sz w:val="18"/>
          <w:szCs w:val="18"/>
        </w:rPr>
        <w:t xml:space="preserve"> approach – </w:t>
      </w:r>
      <w:r w:rsidR="00E12824">
        <w:rPr>
          <w:rFonts w:ascii="Lucida Sans" w:hAnsi="Lucida Sans"/>
          <w:sz w:val="18"/>
          <w:szCs w:val="18"/>
        </w:rPr>
        <w:t>including measures of psychological processes and representations</w:t>
      </w:r>
      <w:r w:rsidR="000C3606">
        <w:rPr>
          <w:rFonts w:ascii="Lucida Sans" w:hAnsi="Lucida Sans"/>
          <w:sz w:val="18"/>
          <w:szCs w:val="18"/>
        </w:rPr>
        <w:t xml:space="preserve"> – may provide greater insight into </w:t>
      </w:r>
      <w:r w:rsidR="00FB5ABD">
        <w:rPr>
          <w:rFonts w:ascii="Lucida Sans" w:hAnsi="Lucida Sans"/>
          <w:sz w:val="18"/>
          <w:szCs w:val="18"/>
        </w:rPr>
        <w:t xml:space="preserve">a broader range of </w:t>
      </w:r>
      <w:r w:rsidR="00E12824">
        <w:rPr>
          <w:rFonts w:ascii="Lucida Sans" w:hAnsi="Lucida Sans"/>
          <w:sz w:val="18"/>
          <w:szCs w:val="18"/>
        </w:rPr>
        <w:t>vulnerabilities</w:t>
      </w:r>
      <w:r w:rsidR="000C3606">
        <w:rPr>
          <w:rFonts w:ascii="Lucida Sans" w:hAnsi="Lucida Sans"/>
          <w:sz w:val="18"/>
          <w:szCs w:val="18"/>
        </w:rPr>
        <w:t xml:space="preserve"> and </w:t>
      </w:r>
      <w:r w:rsidR="00E12824">
        <w:rPr>
          <w:rFonts w:ascii="Lucida Sans" w:hAnsi="Lucida Sans"/>
          <w:sz w:val="18"/>
          <w:szCs w:val="18"/>
        </w:rPr>
        <w:t xml:space="preserve">point to more targeted areas of need for prevention </w:t>
      </w:r>
      <w:r w:rsidR="000C3606">
        <w:rPr>
          <w:rFonts w:ascii="Lucida Sans" w:hAnsi="Lucida Sans"/>
          <w:sz w:val="18"/>
          <w:szCs w:val="18"/>
        </w:rPr>
        <w:t>intervention strategies.</w:t>
      </w:r>
      <w:r w:rsidR="00FB5ABD">
        <w:rPr>
          <w:rFonts w:ascii="Lucida Sans" w:hAnsi="Lucida Sans"/>
          <w:sz w:val="18"/>
          <w:szCs w:val="18"/>
        </w:rPr>
        <w:t xml:space="preserve"> </w:t>
      </w:r>
      <w:r w:rsidR="00FB5ABD" w:rsidRPr="0010706D">
        <w:rPr>
          <w:rStyle w:val="Strong"/>
        </w:rPr>
        <w:t>(EM)</w:t>
      </w:r>
    </w:p>
    <w:p w14:paraId="2B5AA3D6" w14:textId="396E8579" w:rsidR="00915657" w:rsidRDefault="00915657"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lastRenderedPageBreak/>
        <w:t xml:space="preserve">Given pregnancy is such a critical point in the life </w:t>
      </w:r>
      <w:proofErr w:type="gramStart"/>
      <w:r>
        <w:rPr>
          <w:rFonts w:ascii="Lucida Sans" w:hAnsi="Lucida Sans"/>
          <w:sz w:val="18"/>
          <w:szCs w:val="18"/>
        </w:rPr>
        <w:t>course,</w:t>
      </w:r>
      <w:proofErr w:type="gramEnd"/>
      <w:r>
        <w:rPr>
          <w:rFonts w:ascii="Lucida Sans" w:hAnsi="Lucida Sans"/>
          <w:sz w:val="18"/>
          <w:szCs w:val="18"/>
        </w:rPr>
        <w:t xml:space="preserve"> it would be advantageous to establish it as a specific developmental outcome, to ensure mothers are well-prepared for the experience. </w:t>
      </w:r>
      <w:r w:rsidR="00FB5ABD" w:rsidRPr="0010706D">
        <w:rPr>
          <w:rStyle w:val="Strong"/>
        </w:rPr>
        <w:t>(DR)</w:t>
      </w:r>
      <w:r w:rsidRPr="0010706D">
        <w:rPr>
          <w:rStyle w:val="Strong"/>
        </w:rPr>
        <w:t xml:space="preserve"> </w:t>
      </w:r>
    </w:p>
    <w:p w14:paraId="6C785A9C" w14:textId="0C2E0800" w:rsidR="009448DD" w:rsidRDefault="00FB5ABD"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Policy-makers need to be provided with e</w:t>
      </w:r>
      <w:r w:rsidR="00915657">
        <w:rPr>
          <w:rFonts w:ascii="Lucida Sans" w:hAnsi="Lucida Sans"/>
          <w:sz w:val="18"/>
          <w:szCs w:val="18"/>
        </w:rPr>
        <w:t xml:space="preserve">vidence that </w:t>
      </w:r>
      <w:r>
        <w:rPr>
          <w:rFonts w:ascii="Lucida Sans" w:hAnsi="Lucida Sans"/>
          <w:sz w:val="18"/>
          <w:szCs w:val="18"/>
        </w:rPr>
        <w:t xml:space="preserve">this approach is desirable and that </w:t>
      </w:r>
      <w:r w:rsidR="00915657">
        <w:rPr>
          <w:rFonts w:ascii="Lucida Sans" w:hAnsi="Lucida Sans"/>
          <w:sz w:val="18"/>
          <w:szCs w:val="18"/>
        </w:rPr>
        <w:t>interventions are successful.</w:t>
      </w:r>
      <w:r w:rsidR="00F002B7">
        <w:rPr>
          <w:rFonts w:ascii="Lucida Sans" w:hAnsi="Lucida Sans"/>
          <w:sz w:val="18"/>
          <w:szCs w:val="18"/>
        </w:rPr>
        <w:t xml:space="preserve"> </w:t>
      </w:r>
      <w:r w:rsidRPr="0010706D">
        <w:rPr>
          <w:rStyle w:val="Strong"/>
        </w:rPr>
        <w:t>(KG)</w:t>
      </w:r>
    </w:p>
    <w:p w14:paraId="54F36D8F" w14:textId="3E26CC19" w:rsidR="00CF5012" w:rsidRDefault="00CF5012"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As well as mothers, there is also an opportunity to target would-be fathers and to engage them in subjects such as </w:t>
      </w:r>
      <w:proofErr w:type="gramStart"/>
      <w:r>
        <w:rPr>
          <w:rFonts w:ascii="Lucida Sans" w:hAnsi="Lucida Sans"/>
          <w:sz w:val="18"/>
          <w:szCs w:val="18"/>
        </w:rPr>
        <w:t>planned parenthood</w:t>
      </w:r>
      <w:proofErr w:type="gramEnd"/>
      <w:r>
        <w:rPr>
          <w:rFonts w:ascii="Lucida Sans" w:hAnsi="Lucida Sans"/>
          <w:sz w:val="18"/>
          <w:szCs w:val="18"/>
        </w:rPr>
        <w:t>.</w:t>
      </w:r>
      <w:r w:rsidR="00A0375E">
        <w:rPr>
          <w:rFonts w:ascii="Lucida Sans" w:hAnsi="Lucida Sans"/>
          <w:sz w:val="18"/>
          <w:szCs w:val="18"/>
        </w:rPr>
        <w:t xml:space="preserve"> </w:t>
      </w:r>
      <w:r w:rsidR="00A0375E" w:rsidRPr="0010706D">
        <w:rPr>
          <w:rStyle w:val="Strong"/>
        </w:rPr>
        <w:t>(GC)</w:t>
      </w:r>
    </w:p>
    <w:p w14:paraId="36683C3A" w14:textId="3F9261C2" w:rsidR="00CF5012" w:rsidRDefault="0047331A"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It would be helpful to know more about the links between ‘general’ biomarkers of adversity (shortened telomeres, inflammatory mediators) and specific neurocognitive and neurobiological markers linked to </w:t>
      </w:r>
      <w:proofErr w:type="spellStart"/>
      <w:r>
        <w:rPr>
          <w:rFonts w:ascii="Lucida Sans" w:hAnsi="Lucida Sans"/>
          <w:sz w:val="18"/>
          <w:szCs w:val="18"/>
        </w:rPr>
        <w:t>behaviour</w:t>
      </w:r>
      <w:proofErr w:type="spellEnd"/>
      <w:r>
        <w:rPr>
          <w:rFonts w:ascii="Lucida Sans" w:hAnsi="Lucida Sans"/>
          <w:sz w:val="18"/>
          <w:szCs w:val="18"/>
        </w:rPr>
        <w:t>.</w:t>
      </w:r>
      <w:r w:rsidR="00A0375E">
        <w:rPr>
          <w:rFonts w:ascii="Lucida Sans" w:hAnsi="Lucida Sans"/>
          <w:sz w:val="18"/>
          <w:szCs w:val="18"/>
        </w:rPr>
        <w:t xml:space="preserve"> </w:t>
      </w:r>
      <w:r w:rsidR="00A0375E" w:rsidRPr="0010706D">
        <w:rPr>
          <w:rStyle w:val="Strong"/>
        </w:rPr>
        <w:t>(EV)</w:t>
      </w:r>
    </w:p>
    <w:p w14:paraId="61EB76B2" w14:textId="0D62E690" w:rsidR="0047331A" w:rsidRDefault="00437D02"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It remains unclear which neurocognitive </w:t>
      </w:r>
      <w:r w:rsidR="000158E7">
        <w:rPr>
          <w:rFonts w:ascii="Lucida Sans" w:hAnsi="Lucida Sans"/>
          <w:sz w:val="18"/>
          <w:szCs w:val="18"/>
        </w:rPr>
        <w:t>phenotypes are most significant for longer-term outcomes; these could differ at different ages.</w:t>
      </w:r>
      <w:r>
        <w:rPr>
          <w:rFonts w:ascii="Lucida Sans" w:hAnsi="Lucida Sans"/>
          <w:sz w:val="18"/>
          <w:szCs w:val="18"/>
        </w:rPr>
        <w:t xml:space="preserve"> </w:t>
      </w:r>
      <w:r w:rsidR="00A0375E" w:rsidRPr="0010706D">
        <w:rPr>
          <w:rStyle w:val="Strong"/>
        </w:rPr>
        <w:t>(EV)</w:t>
      </w:r>
    </w:p>
    <w:p w14:paraId="560885CF" w14:textId="66AABE6F" w:rsidR="000158E7" w:rsidRPr="0010706D" w:rsidRDefault="000158E7" w:rsidP="00A31B9A">
      <w:pPr>
        <w:pStyle w:val="ListParagraph"/>
        <w:numPr>
          <w:ilvl w:val="0"/>
          <w:numId w:val="1"/>
        </w:numPr>
        <w:spacing w:line="360" w:lineRule="auto"/>
        <w:ind w:left="567" w:hanging="207"/>
        <w:rPr>
          <w:rStyle w:val="Strong"/>
        </w:rPr>
      </w:pPr>
      <w:r>
        <w:rPr>
          <w:rFonts w:ascii="Lucida Sans" w:hAnsi="Lucida Sans"/>
          <w:sz w:val="18"/>
          <w:szCs w:val="18"/>
        </w:rPr>
        <w:t xml:space="preserve">Methods such as fMRI might be able to identify such markers in a research setting, but simpler measures would be required for widespread use, for example in cohorts; a short neurocognitive battery would be </w:t>
      </w:r>
      <w:r w:rsidR="00332BF0">
        <w:rPr>
          <w:rFonts w:ascii="Lucida Sans" w:hAnsi="Lucida Sans"/>
          <w:sz w:val="18"/>
          <w:szCs w:val="18"/>
        </w:rPr>
        <w:t>useful</w:t>
      </w:r>
      <w:r>
        <w:rPr>
          <w:rFonts w:ascii="Lucida Sans" w:hAnsi="Lucida Sans"/>
          <w:sz w:val="18"/>
          <w:szCs w:val="18"/>
        </w:rPr>
        <w:t xml:space="preserve">, but difficult to develop across all domains. A broad but practical tool might be possible, </w:t>
      </w:r>
      <w:r w:rsidR="00332BF0">
        <w:rPr>
          <w:rFonts w:ascii="Lucida Sans" w:hAnsi="Lucida Sans"/>
          <w:sz w:val="18"/>
          <w:szCs w:val="18"/>
        </w:rPr>
        <w:t>to</w:t>
      </w:r>
      <w:r>
        <w:rPr>
          <w:rFonts w:ascii="Lucida Sans" w:hAnsi="Lucida Sans"/>
          <w:sz w:val="18"/>
          <w:szCs w:val="18"/>
        </w:rPr>
        <w:t xml:space="preserve"> identify the most vulnerable. </w:t>
      </w:r>
      <w:r w:rsidR="00332BF0" w:rsidRPr="0010706D">
        <w:rPr>
          <w:rStyle w:val="Strong"/>
        </w:rPr>
        <w:t>(EV)</w:t>
      </w:r>
    </w:p>
    <w:p w14:paraId="78EB03AA" w14:textId="4AA82D23" w:rsidR="00BA535A" w:rsidRDefault="00BA535A"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Interventions often target the extremes of adversity. However, </w:t>
      </w:r>
      <w:r w:rsidR="00332BF0">
        <w:rPr>
          <w:rFonts w:ascii="Lucida Sans" w:hAnsi="Lucida Sans"/>
          <w:sz w:val="18"/>
          <w:szCs w:val="18"/>
        </w:rPr>
        <w:t xml:space="preserve">since most adversities show a gradation across a population, </w:t>
      </w:r>
      <w:r>
        <w:rPr>
          <w:rFonts w:ascii="Lucida Sans" w:hAnsi="Lucida Sans"/>
          <w:sz w:val="18"/>
          <w:szCs w:val="18"/>
        </w:rPr>
        <w:t xml:space="preserve">greater impact can be achieved by targeting populations as a whole. </w:t>
      </w:r>
      <w:r w:rsidR="00332BF0" w:rsidRPr="0010706D">
        <w:rPr>
          <w:rStyle w:val="Strong"/>
        </w:rPr>
        <w:t>(CP)</w:t>
      </w:r>
    </w:p>
    <w:p w14:paraId="1A1FF907" w14:textId="28B69BA6" w:rsidR="00BA535A" w:rsidRDefault="00BA535A"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In assessing the impact of early-life adversity, a focus on single outcomes may underestimate its full impact, as it has a detrimental effect on </w:t>
      </w:r>
      <w:r w:rsidR="00332BF0">
        <w:rPr>
          <w:rFonts w:ascii="Lucida Sans" w:hAnsi="Lucida Sans"/>
          <w:sz w:val="18"/>
          <w:szCs w:val="18"/>
        </w:rPr>
        <w:t>multiple</w:t>
      </w:r>
      <w:r>
        <w:rPr>
          <w:rFonts w:ascii="Lucida Sans" w:hAnsi="Lucida Sans"/>
          <w:sz w:val="18"/>
          <w:szCs w:val="18"/>
        </w:rPr>
        <w:t xml:space="preserve"> adult outcomes. Similarly, the potential benefits of interventions will be underestimated unless impact on </w:t>
      </w:r>
      <w:r w:rsidR="00332BF0">
        <w:rPr>
          <w:rFonts w:ascii="Lucida Sans" w:hAnsi="Lucida Sans"/>
          <w:sz w:val="18"/>
          <w:szCs w:val="18"/>
        </w:rPr>
        <w:t>a range of</w:t>
      </w:r>
      <w:r>
        <w:rPr>
          <w:rFonts w:ascii="Lucida Sans" w:hAnsi="Lucida Sans"/>
          <w:sz w:val="18"/>
          <w:szCs w:val="18"/>
        </w:rPr>
        <w:t xml:space="preserve"> adult outcomes is considered.</w:t>
      </w:r>
      <w:r w:rsidR="00332BF0" w:rsidRPr="00332BF0">
        <w:rPr>
          <w:rFonts w:ascii="Lucida Sans" w:hAnsi="Lucida Sans"/>
          <w:b/>
          <w:sz w:val="18"/>
          <w:szCs w:val="18"/>
        </w:rPr>
        <w:t xml:space="preserve"> </w:t>
      </w:r>
      <w:r w:rsidR="00332BF0" w:rsidRPr="0010706D">
        <w:rPr>
          <w:rStyle w:val="Strong"/>
        </w:rPr>
        <w:t>(CP)</w:t>
      </w:r>
    </w:p>
    <w:p w14:paraId="615A0CA7" w14:textId="4D35EB73" w:rsidR="00522022" w:rsidRDefault="00FF6040"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Observational studies are proving extremely powerful; there is now great opportunity to integrate biological </w:t>
      </w:r>
      <w:r w:rsidR="009C0D1B">
        <w:rPr>
          <w:rFonts w:ascii="Lucida Sans" w:hAnsi="Lucida Sans"/>
          <w:sz w:val="18"/>
          <w:szCs w:val="18"/>
        </w:rPr>
        <w:t>measures</w:t>
      </w:r>
      <w:r>
        <w:rPr>
          <w:rFonts w:ascii="Lucida Sans" w:hAnsi="Lucida Sans"/>
          <w:sz w:val="18"/>
          <w:szCs w:val="18"/>
        </w:rPr>
        <w:t xml:space="preserve">, such as telomere length and epigenetic </w:t>
      </w:r>
      <w:r w:rsidR="009C0D1B">
        <w:rPr>
          <w:rFonts w:ascii="Lucida Sans" w:hAnsi="Lucida Sans"/>
          <w:sz w:val="18"/>
          <w:szCs w:val="18"/>
        </w:rPr>
        <w:t>modifications,</w:t>
      </w:r>
      <w:r>
        <w:rPr>
          <w:rFonts w:ascii="Lucida Sans" w:hAnsi="Lucida Sans"/>
          <w:sz w:val="18"/>
          <w:szCs w:val="18"/>
        </w:rPr>
        <w:t xml:space="preserve"> to link social and biological outcomes. </w:t>
      </w:r>
      <w:r w:rsidR="00332BF0" w:rsidRPr="0010706D">
        <w:rPr>
          <w:rStyle w:val="Strong"/>
        </w:rPr>
        <w:t>(CP)</w:t>
      </w:r>
    </w:p>
    <w:p w14:paraId="387E227B" w14:textId="685F7E53" w:rsidR="00522022" w:rsidRDefault="00522022"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It may be possible to create ‘synthetic cohorts’ </w:t>
      </w:r>
      <w:r w:rsidR="007D5A2F">
        <w:rPr>
          <w:rFonts w:ascii="Lucida Sans" w:hAnsi="Lucida Sans"/>
          <w:sz w:val="18"/>
          <w:szCs w:val="18"/>
        </w:rPr>
        <w:t xml:space="preserve">across the life course </w:t>
      </w:r>
      <w:r>
        <w:rPr>
          <w:rFonts w:ascii="Lucida Sans" w:hAnsi="Lucida Sans"/>
          <w:sz w:val="18"/>
          <w:szCs w:val="18"/>
        </w:rPr>
        <w:t>by linking together unrelated cohorts at different ages; there is also potential to increase collaboration between cohorts and cross-cohort comparisons.</w:t>
      </w:r>
      <w:r w:rsidR="00332BF0" w:rsidRPr="00332BF0">
        <w:rPr>
          <w:rFonts w:ascii="Lucida Sans" w:hAnsi="Lucida Sans"/>
          <w:b/>
          <w:sz w:val="18"/>
          <w:szCs w:val="18"/>
        </w:rPr>
        <w:t xml:space="preserve"> </w:t>
      </w:r>
      <w:r w:rsidR="00332BF0" w:rsidRPr="0010706D">
        <w:rPr>
          <w:rStyle w:val="Strong"/>
        </w:rPr>
        <w:t>(CP)</w:t>
      </w:r>
    </w:p>
    <w:p w14:paraId="61275003" w14:textId="2367A3D2" w:rsidR="00BA535A" w:rsidRDefault="00522022"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It is vital </w:t>
      </w:r>
      <w:r w:rsidR="00DB400A">
        <w:rPr>
          <w:rFonts w:ascii="Lucida Sans" w:hAnsi="Lucida Sans"/>
          <w:sz w:val="18"/>
          <w:szCs w:val="18"/>
        </w:rPr>
        <w:t>that cohort studies continue to use ‘old’ measures at future data collections</w:t>
      </w:r>
      <w:r>
        <w:rPr>
          <w:rFonts w:ascii="Lucida Sans" w:hAnsi="Lucida Sans"/>
          <w:sz w:val="18"/>
          <w:szCs w:val="18"/>
        </w:rPr>
        <w:t>, even if new</w:t>
      </w:r>
      <w:r w:rsidR="00DB400A">
        <w:rPr>
          <w:rFonts w:ascii="Lucida Sans" w:hAnsi="Lucida Sans"/>
          <w:sz w:val="18"/>
          <w:szCs w:val="18"/>
        </w:rPr>
        <w:t>/better</w:t>
      </w:r>
      <w:r>
        <w:rPr>
          <w:rFonts w:ascii="Lucida Sans" w:hAnsi="Lucida Sans"/>
          <w:sz w:val="18"/>
          <w:szCs w:val="18"/>
        </w:rPr>
        <w:t xml:space="preserve"> measures become available, to ensure valid comparisons between</w:t>
      </w:r>
      <w:r w:rsidR="00BA535A">
        <w:rPr>
          <w:rFonts w:ascii="Lucida Sans" w:hAnsi="Lucida Sans"/>
          <w:sz w:val="18"/>
          <w:szCs w:val="18"/>
        </w:rPr>
        <w:t xml:space="preserve"> </w:t>
      </w:r>
      <w:r>
        <w:rPr>
          <w:rFonts w:ascii="Lucida Sans" w:hAnsi="Lucida Sans"/>
          <w:sz w:val="18"/>
          <w:szCs w:val="18"/>
        </w:rPr>
        <w:t>ages can be made</w:t>
      </w:r>
      <w:r w:rsidR="00DB400A">
        <w:rPr>
          <w:rFonts w:ascii="Lucida Sans" w:hAnsi="Lucida Sans"/>
          <w:sz w:val="18"/>
          <w:szCs w:val="18"/>
        </w:rPr>
        <w:t xml:space="preserve"> and allowing tracking over time</w:t>
      </w:r>
      <w:r>
        <w:rPr>
          <w:rFonts w:ascii="Lucida Sans" w:hAnsi="Lucida Sans"/>
          <w:sz w:val="18"/>
          <w:szCs w:val="18"/>
        </w:rPr>
        <w:t>.</w:t>
      </w:r>
      <w:r w:rsidR="00332BF0" w:rsidRPr="00332BF0">
        <w:rPr>
          <w:rFonts w:ascii="Lucida Sans" w:hAnsi="Lucida Sans"/>
          <w:b/>
          <w:sz w:val="18"/>
          <w:szCs w:val="18"/>
        </w:rPr>
        <w:t xml:space="preserve"> </w:t>
      </w:r>
      <w:r w:rsidR="00332BF0" w:rsidRPr="0010706D">
        <w:rPr>
          <w:rStyle w:val="Strong"/>
        </w:rPr>
        <w:t>(CP)</w:t>
      </w:r>
    </w:p>
    <w:p w14:paraId="0F52417E" w14:textId="0A22198B" w:rsidR="00CD3A9E" w:rsidRDefault="00CD3A9E"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As biomarkers such as telomere length or </w:t>
      </w:r>
      <w:r w:rsidR="0096302C">
        <w:rPr>
          <w:rFonts w:ascii="Lucida Sans" w:hAnsi="Lucida Sans"/>
          <w:sz w:val="18"/>
          <w:szCs w:val="18"/>
        </w:rPr>
        <w:t xml:space="preserve">levels of </w:t>
      </w:r>
      <w:r>
        <w:rPr>
          <w:rFonts w:ascii="Lucida Sans" w:hAnsi="Lucida Sans"/>
          <w:sz w:val="18"/>
          <w:szCs w:val="18"/>
        </w:rPr>
        <w:t xml:space="preserve">inflammatory mediators become better </w:t>
      </w:r>
      <w:proofErr w:type="spellStart"/>
      <w:r>
        <w:rPr>
          <w:rFonts w:ascii="Lucida Sans" w:hAnsi="Lucida Sans"/>
          <w:sz w:val="18"/>
          <w:szCs w:val="18"/>
        </w:rPr>
        <w:t>characterised</w:t>
      </w:r>
      <w:proofErr w:type="spellEnd"/>
      <w:r>
        <w:rPr>
          <w:rFonts w:ascii="Lucida Sans" w:hAnsi="Lucida Sans"/>
          <w:sz w:val="18"/>
          <w:szCs w:val="18"/>
        </w:rPr>
        <w:t>, it would helpful to know how pre</w:t>
      </w:r>
      <w:r w:rsidR="00332BF0">
        <w:rPr>
          <w:rFonts w:ascii="Lucida Sans" w:hAnsi="Lucida Sans"/>
          <w:sz w:val="18"/>
          <w:szCs w:val="18"/>
        </w:rPr>
        <w:t>dictive they are, of poor adult</w:t>
      </w:r>
      <w:r>
        <w:rPr>
          <w:rFonts w:ascii="Lucida Sans" w:hAnsi="Lucida Sans"/>
          <w:sz w:val="18"/>
          <w:szCs w:val="18"/>
        </w:rPr>
        <w:t xml:space="preserve"> outcomes generally or </w:t>
      </w:r>
      <w:r w:rsidR="0096302C">
        <w:rPr>
          <w:rFonts w:ascii="Lucida Sans" w:hAnsi="Lucida Sans"/>
          <w:sz w:val="18"/>
          <w:szCs w:val="18"/>
        </w:rPr>
        <w:t xml:space="preserve">of </w:t>
      </w:r>
      <w:r>
        <w:rPr>
          <w:rFonts w:ascii="Lucida Sans" w:hAnsi="Lucida Sans"/>
          <w:sz w:val="18"/>
          <w:szCs w:val="18"/>
        </w:rPr>
        <w:t>specific outcomes.</w:t>
      </w:r>
      <w:r w:rsidR="00332BF0">
        <w:rPr>
          <w:rFonts w:ascii="Lucida Sans" w:hAnsi="Lucida Sans"/>
          <w:sz w:val="18"/>
          <w:szCs w:val="18"/>
        </w:rPr>
        <w:t xml:space="preserve"> </w:t>
      </w:r>
      <w:r w:rsidR="00332BF0" w:rsidRPr="0010706D">
        <w:rPr>
          <w:rStyle w:val="Strong"/>
        </w:rPr>
        <w:t>(GC)</w:t>
      </w:r>
    </w:p>
    <w:p w14:paraId="58669583" w14:textId="3BB15E23" w:rsidR="00CD3A9E" w:rsidRDefault="00CD3A9E"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More could be learned from </w:t>
      </w:r>
      <w:r w:rsidR="0096302C">
        <w:rPr>
          <w:rFonts w:ascii="Lucida Sans" w:hAnsi="Lucida Sans"/>
          <w:sz w:val="18"/>
          <w:szCs w:val="18"/>
        </w:rPr>
        <w:t xml:space="preserve">examining </w:t>
      </w:r>
      <w:r>
        <w:rPr>
          <w:rFonts w:ascii="Lucida Sans" w:hAnsi="Lucida Sans"/>
          <w:sz w:val="18"/>
          <w:szCs w:val="18"/>
        </w:rPr>
        <w:t xml:space="preserve">the impact of naturally occurring external events </w:t>
      </w:r>
      <w:r w:rsidR="00B20B31">
        <w:rPr>
          <w:rFonts w:ascii="Lucida Sans" w:hAnsi="Lucida Sans"/>
          <w:sz w:val="18"/>
          <w:szCs w:val="18"/>
        </w:rPr>
        <w:t xml:space="preserve">(such as economic changes or policy initiatives) </w:t>
      </w:r>
      <w:r>
        <w:rPr>
          <w:rFonts w:ascii="Lucida Sans" w:hAnsi="Lucida Sans"/>
          <w:sz w:val="18"/>
          <w:szCs w:val="18"/>
        </w:rPr>
        <w:t xml:space="preserve">on cohorts, </w:t>
      </w:r>
      <w:r w:rsidR="0096302C">
        <w:rPr>
          <w:rFonts w:ascii="Lucida Sans" w:hAnsi="Lucida Sans"/>
          <w:sz w:val="18"/>
          <w:szCs w:val="18"/>
        </w:rPr>
        <w:t>including</w:t>
      </w:r>
      <w:r>
        <w:rPr>
          <w:rFonts w:ascii="Lucida Sans" w:hAnsi="Lucida Sans"/>
          <w:sz w:val="18"/>
          <w:szCs w:val="18"/>
        </w:rPr>
        <w:t xml:space="preserve"> their </w:t>
      </w:r>
      <w:r w:rsidR="00B20B31">
        <w:rPr>
          <w:rFonts w:ascii="Lucida Sans" w:hAnsi="Lucida Sans"/>
          <w:sz w:val="18"/>
          <w:szCs w:val="18"/>
        </w:rPr>
        <w:t>effects</w:t>
      </w:r>
      <w:r>
        <w:rPr>
          <w:rFonts w:ascii="Lucida Sans" w:hAnsi="Lucida Sans"/>
          <w:sz w:val="18"/>
          <w:szCs w:val="18"/>
        </w:rPr>
        <w:t xml:space="preserve"> on biomarkers</w:t>
      </w:r>
      <w:r w:rsidR="00634F5B">
        <w:rPr>
          <w:rFonts w:ascii="Lucida Sans" w:hAnsi="Lucida Sans"/>
          <w:sz w:val="18"/>
          <w:szCs w:val="18"/>
        </w:rPr>
        <w:t>; these could also be interpreted in the context of individuals’ genotypes</w:t>
      </w:r>
      <w:r>
        <w:rPr>
          <w:rFonts w:ascii="Lucida Sans" w:hAnsi="Lucida Sans"/>
          <w:sz w:val="18"/>
          <w:szCs w:val="18"/>
        </w:rPr>
        <w:t>.</w:t>
      </w:r>
      <w:r w:rsidR="00B20B31" w:rsidRPr="00B20B31">
        <w:rPr>
          <w:rFonts w:ascii="Lucida Sans" w:hAnsi="Lucida Sans"/>
          <w:b/>
          <w:sz w:val="18"/>
          <w:szCs w:val="18"/>
        </w:rPr>
        <w:t xml:space="preserve"> </w:t>
      </w:r>
      <w:r w:rsidR="00B20B31" w:rsidRPr="0010706D">
        <w:rPr>
          <w:rStyle w:val="Strong"/>
        </w:rPr>
        <w:t>(GC)</w:t>
      </w:r>
    </w:p>
    <w:p w14:paraId="28FED64B" w14:textId="38F1B9D0" w:rsidR="00CD3A9E" w:rsidRDefault="00CD3A9E"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Quantification of the impact of biomarkers would also be helpful, to support cost–benefit analyses of interventions and generate evidence for policy</w:t>
      </w:r>
      <w:r w:rsidR="00E460C0">
        <w:rPr>
          <w:rFonts w:ascii="Lucida Sans" w:hAnsi="Lucida Sans"/>
          <w:sz w:val="18"/>
          <w:szCs w:val="18"/>
        </w:rPr>
        <w:t>-</w:t>
      </w:r>
      <w:r>
        <w:rPr>
          <w:rFonts w:ascii="Lucida Sans" w:hAnsi="Lucida Sans"/>
          <w:sz w:val="18"/>
          <w:szCs w:val="18"/>
        </w:rPr>
        <w:t>makers; the health-economic community could make a significant contribution in this area.</w:t>
      </w:r>
      <w:r w:rsidR="00E460C0" w:rsidRPr="00E460C0">
        <w:rPr>
          <w:rFonts w:ascii="Lucida Sans" w:hAnsi="Lucida Sans"/>
          <w:b/>
          <w:sz w:val="18"/>
          <w:szCs w:val="18"/>
        </w:rPr>
        <w:t xml:space="preserve"> </w:t>
      </w:r>
      <w:r w:rsidR="00E460C0" w:rsidRPr="0010706D">
        <w:rPr>
          <w:rStyle w:val="Strong"/>
        </w:rPr>
        <w:t>(GC)</w:t>
      </w:r>
    </w:p>
    <w:p w14:paraId="374A297F" w14:textId="3F1B52CE" w:rsidR="00CD3A9E" w:rsidRDefault="00E460C0"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lastRenderedPageBreak/>
        <w:t>Ongoing</w:t>
      </w:r>
      <w:r w:rsidR="00621A51">
        <w:rPr>
          <w:rFonts w:ascii="Lucida Sans" w:hAnsi="Lucida Sans"/>
          <w:sz w:val="18"/>
          <w:szCs w:val="18"/>
        </w:rPr>
        <w:t xml:space="preserve"> </w:t>
      </w:r>
      <w:proofErr w:type="spellStart"/>
      <w:r w:rsidR="00621A51">
        <w:rPr>
          <w:rFonts w:ascii="Lucida Sans" w:hAnsi="Lucida Sans"/>
          <w:sz w:val="18"/>
          <w:szCs w:val="18"/>
        </w:rPr>
        <w:t>randomised</w:t>
      </w:r>
      <w:proofErr w:type="spellEnd"/>
      <w:r w:rsidR="00621A51">
        <w:rPr>
          <w:rFonts w:ascii="Lucida Sans" w:hAnsi="Lucida Sans"/>
          <w:sz w:val="18"/>
          <w:szCs w:val="18"/>
        </w:rPr>
        <w:t xml:space="preserve"> controlled trials provide an opportunity to gather information at little additional cost; current trials may not be collecting sufficiently broad information on </w:t>
      </w:r>
      <w:proofErr w:type="spellStart"/>
      <w:r w:rsidR="00621A51">
        <w:rPr>
          <w:rFonts w:ascii="Lucida Sans" w:hAnsi="Lucida Sans"/>
          <w:sz w:val="18"/>
          <w:szCs w:val="18"/>
        </w:rPr>
        <w:t>behavioural</w:t>
      </w:r>
      <w:proofErr w:type="spellEnd"/>
      <w:r w:rsidR="00621A51">
        <w:rPr>
          <w:rFonts w:ascii="Lucida Sans" w:hAnsi="Lucida Sans"/>
          <w:sz w:val="18"/>
          <w:szCs w:val="18"/>
        </w:rPr>
        <w:t xml:space="preserve"> responses to interventions.</w:t>
      </w:r>
      <w:r w:rsidRPr="00E460C0">
        <w:rPr>
          <w:rFonts w:ascii="Lucida Sans" w:hAnsi="Lucida Sans"/>
          <w:b/>
          <w:sz w:val="18"/>
          <w:szCs w:val="18"/>
        </w:rPr>
        <w:t xml:space="preserve"> </w:t>
      </w:r>
      <w:r w:rsidRPr="0010706D">
        <w:rPr>
          <w:rStyle w:val="Strong"/>
        </w:rPr>
        <w:t>(GC)</w:t>
      </w:r>
    </w:p>
    <w:p w14:paraId="5A621A41" w14:textId="0C7EBB32" w:rsidR="000724E0" w:rsidRDefault="0096184E"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Thought should be given to embedding </w:t>
      </w:r>
      <w:proofErr w:type="spellStart"/>
      <w:r>
        <w:rPr>
          <w:rFonts w:ascii="Lucida Sans" w:hAnsi="Lucida Sans"/>
          <w:sz w:val="18"/>
          <w:szCs w:val="18"/>
        </w:rPr>
        <w:t>randomised</w:t>
      </w:r>
      <w:proofErr w:type="spellEnd"/>
      <w:r>
        <w:rPr>
          <w:rFonts w:ascii="Lucida Sans" w:hAnsi="Lucida Sans"/>
          <w:sz w:val="18"/>
          <w:szCs w:val="18"/>
        </w:rPr>
        <w:t xml:space="preserve"> controlled trials within exi</w:t>
      </w:r>
      <w:r w:rsidR="00B2065C">
        <w:rPr>
          <w:rFonts w:ascii="Lucida Sans" w:hAnsi="Lucida Sans"/>
          <w:sz w:val="18"/>
          <w:szCs w:val="18"/>
        </w:rPr>
        <w:t>s</w:t>
      </w:r>
      <w:r>
        <w:rPr>
          <w:rFonts w:ascii="Lucida Sans" w:hAnsi="Lucida Sans"/>
          <w:sz w:val="18"/>
          <w:szCs w:val="18"/>
        </w:rPr>
        <w:t>ting cohorts. Potentially these could be linked to the particular life stage cohort members are at (for example cognitive training in the 1958 cohort</w:t>
      </w:r>
      <w:r w:rsidR="005842A8">
        <w:rPr>
          <w:rFonts w:ascii="Lucida Sans" w:hAnsi="Lucida Sans"/>
          <w:sz w:val="18"/>
          <w:szCs w:val="18"/>
        </w:rPr>
        <w:t>,</w:t>
      </w:r>
      <w:r>
        <w:rPr>
          <w:rFonts w:ascii="Lucida Sans" w:hAnsi="Lucida Sans"/>
          <w:sz w:val="18"/>
          <w:szCs w:val="18"/>
        </w:rPr>
        <w:t xml:space="preserve"> to test its impact in later life).</w:t>
      </w:r>
      <w:r w:rsidR="00E849B0">
        <w:rPr>
          <w:rFonts w:ascii="Lucida Sans" w:hAnsi="Lucida Sans"/>
          <w:sz w:val="18"/>
          <w:szCs w:val="18"/>
        </w:rPr>
        <w:t xml:space="preserve"> It might also be possible to test whether personality traits such as conscientiousness are malleable and can be modified to influence health</w:t>
      </w:r>
      <w:r w:rsidR="0096302C">
        <w:rPr>
          <w:rFonts w:ascii="Lucida Sans" w:hAnsi="Lucida Sans"/>
          <w:sz w:val="18"/>
          <w:szCs w:val="18"/>
        </w:rPr>
        <w:t xml:space="preserve"> or social outcomes</w:t>
      </w:r>
      <w:r w:rsidR="00E849B0">
        <w:rPr>
          <w:rFonts w:ascii="Lucida Sans" w:hAnsi="Lucida Sans"/>
          <w:sz w:val="18"/>
          <w:szCs w:val="18"/>
        </w:rPr>
        <w:t>.</w:t>
      </w:r>
      <w:r w:rsidR="00B2065C">
        <w:rPr>
          <w:rFonts w:ascii="Lucida Sans" w:hAnsi="Lucida Sans"/>
          <w:sz w:val="18"/>
          <w:szCs w:val="18"/>
        </w:rPr>
        <w:t xml:space="preserve"> </w:t>
      </w:r>
      <w:r w:rsidR="00B2065C" w:rsidRPr="0010706D">
        <w:rPr>
          <w:rStyle w:val="Strong"/>
        </w:rPr>
        <w:t>(AG)</w:t>
      </w:r>
    </w:p>
    <w:p w14:paraId="10F9E41E" w14:textId="07090A02" w:rsidR="00E849B0" w:rsidRDefault="00F83DBE"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 xml:space="preserve">More may be gained by analysis of existing data. It would be interesting to know the extent to which data at one time are predictive of outcome at later stages, and to explore the reasons for any changes in trajectory. However, such analyses are statistically challenging. </w:t>
      </w:r>
      <w:r w:rsidR="00634F5B" w:rsidRPr="0010706D">
        <w:rPr>
          <w:rStyle w:val="Strong"/>
        </w:rPr>
        <w:t>(AG)</w:t>
      </w:r>
    </w:p>
    <w:p w14:paraId="12250870" w14:textId="7E4CA8DB" w:rsidR="003D7DBA" w:rsidRPr="006A392E" w:rsidRDefault="00FF2187" w:rsidP="00A31B9A">
      <w:pPr>
        <w:pStyle w:val="ListParagraph"/>
        <w:numPr>
          <w:ilvl w:val="0"/>
          <w:numId w:val="1"/>
        </w:numPr>
        <w:spacing w:line="360" w:lineRule="auto"/>
        <w:ind w:left="567" w:hanging="207"/>
        <w:rPr>
          <w:rFonts w:ascii="Lucida Sans" w:hAnsi="Lucida Sans"/>
          <w:sz w:val="18"/>
          <w:szCs w:val="18"/>
        </w:rPr>
      </w:pPr>
      <w:r>
        <w:rPr>
          <w:rFonts w:ascii="Lucida Sans" w:hAnsi="Lucida Sans"/>
          <w:sz w:val="18"/>
          <w:szCs w:val="18"/>
        </w:rPr>
        <w:t>Most members of the 1958 cohort have been genotyped (and have contributed to multiple genome-wide association studies)</w:t>
      </w:r>
      <w:r w:rsidR="003D7DBA">
        <w:rPr>
          <w:rFonts w:ascii="Lucida Sans" w:hAnsi="Lucida Sans"/>
          <w:sz w:val="18"/>
          <w:szCs w:val="18"/>
        </w:rPr>
        <w:t>.</w:t>
      </w:r>
      <w:r>
        <w:rPr>
          <w:rFonts w:ascii="Lucida Sans" w:hAnsi="Lucida Sans"/>
          <w:sz w:val="18"/>
          <w:szCs w:val="18"/>
        </w:rPr>
        <w:t xml:space="preserve"> Opportunities therefore exist to integrate genetic analyses into studies; pilot studies of epigenetic analysis are also being undertaken.</w:t>
      </w:r>
      <w:r w:rsidR="00634F5B" w:rsidRPr="00634F5B">
        <w:rPr>
          <w:rFonts w:ascii="Lucida Sans" w:hAnsi="Lucida Sans"/>
          <w:b/>
          <w:sz w:val="18"/>
          <w:szCs w:val="18"/>
        </w:rPr>
        <w:t xml:space="preserve"> </w:t>
      </w:r>
      <w:r w:rsidR="00634F5B" w:rsidRPr="0010706D">
        <w:rPr>
          <w:rStyle w:val="Strong"/>
        </w:rPr>
        <w:t>(AG)</w:t>
      </w:r>
    </w:p>
    <w:sectPr w:rsidR="003D7DBA" w:rsidRPr="006A392E" w:rsidSect="0083701A">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DC84D" w14:textId="77777777" w:rsidR="00E57205" w:rsidRDefault="00E57205" w:rsidP="00274A35">
      <w:r>
        <w:separator/>
      </w:r>
    </w:p>
  </w:endnote>
  <w:endnote w:type="continuationSeparator" w:id="0">
    <w:p w14:paraId="40E91E3B" w14:textId="77777777" w:rsidR="00E57205" w:rsidRDefault="00E57205" w:rsidP="0027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75BE" w14:textId="32752FF1" w:rsidR="00E57205" w:rsidRPr="00463F76" w:rsidRDefault="00E57205">
    <w:pPr>
      <w:pStyle w:val="Footer"/>
      <w:rPr>
        <w:rFonts w:ascii="Lucida Sans" w:hAnsi="Lucida Sans"/>
        <w:color w:val="BFBFBF" w:themeColor="background1" w:themeShade="BF"/>
        <w:sz w:val="16"/>
        <w:szCs w:val="16"/>
      </w:rPr>
    </w:pPr>
    <w:r w:rsidRPr="00463F76">
      <w:rPr>
        <w:rFonts w:ascii="Lucida Sans" w:hAnsi="Lucida Sans"/>
        <w:color w:val="BFBFBF" w:themeColor="background1" w:themeShade="BF"/>
        <w:sz w:val="16"/>
        <w:szCs w:val="16"/>
      </w:rPr>
      <w:t xml:space="preserve">Page </w:t>
    </w:r>
    <w:r w:rsidRPr="00463F76">
      <w:rPr>
        <w:rFonts w:ascii="Lucida Sans" w:hAnsi="Lucida Sans"/>
        <w:color w:val="BFBFBF" w:themeColor="background1" w:themeShade="BF"/>
        <w:sz w:val="16"/>
        <w:szCs w:val="16"/>
      </w:rPr>
      <w:fldChar w:fldCharType="begin"/>
    </w:r>
    <w:r w:rsidRPr="00463F76">
      <w:rPr>
        <w:rFonts w:ascii="Lucida Sans" w:hAnsi="Lucida Sans"/>
        <w:color w:val="BFBFBF" w:themeColor="background1" w:themeShade="BF"/>
        <w:sz w:val="16"/>
        <w:szCs w:val="16"/>
      </w:rPr>
      <w:instrText xml:space="preserve"> PAGE </w:instrText>
    </w:r>
    <w:r w:rsidRPr="00463F76">
      <w:rPr>
        <w:rFonts w:ascii="Lucida Sans" w:hAnsi="Lucida Sans"/>
        <w:color w:val="BFBFBF" w:themeColor="background1" w:themeShade="BF"/>
        <w:sz w:val="16"/>
        <w:szCs w:val="16"/>
      </w:rPr>
      <w:fldChar w:fldCharType="separate"/>
    </w:r>
    <w:r w:rsidR="007E49DB">
      <w:rPr>
        <w:rFonts w:ascii="Lucida Sans" w:hAnsi="Lucida Sans"/>
        <w:noProof/>
        <w:color w:val="BFBFBF" w:themeColor="background1" w:themeShade="BF"/>
        <w:sz w:val="16"/>
        <w:szCs w:val="16"/>
      </w:rPr>
      <w:t>1</w:t>
    </w:r>
    <w:r w:rsidRPr="00463F76">
      <w:rPr>
        <w:rFonts w:ascii="Lucida Sans" w:hAnsi="Lucida Sans"/>
        <w:color w:val="BFBFBF" w:themeColor="background1" w:themeShade="BF"/>
        <w:sz w:val="16"/>
        <w:szCs w:val="16"/>
      </w:rPr>
      <w:fldChar w:fldCharType="end"/>
    </w:r>
    <w:r w:rsidRPr="00463F76">
      <w:rPr>
        <w:rFonts w:ascii="Lucida Sans" w:hAnsi="Lucida Sans"/>
        <w:color w:val="BFBFBF" w:themeColor="background1" w:themeShade="BF"/>
        <w:sz w:val="16"/>
        <w:szCs w:val="16"/>
      </w:rPr>
      <w:t xml:space="preserve"> of </w:t>
    </w:r>
    <w:r w:rsidRPr="00463F76">
      <w:rPr>
        <w:rFonts w:ascii="Lucida Sans" w:hAnsi="Lucida Sans"/>
        <w:color w:val="BFBFBF" w:themeColor="background1" w:themeShade="BF"/>
        <w:sz w:val="16"/>
        <w:szCs w:val="16"/>
      </w:rPr>
      <w:fldChar w:fldCharType="begin"/>
    </w:r>
    <w:r w:rsidRPr="00463F76">
      <w:rPr>
        <w:rFonts w:ascii="Lucida Sans" w:hAnsi="Lucida Sans"/>
        <w:color w:val="BFBFBF" w:themeColor="background1" w:themeShade="BF"/>
        <w:sz w:val="16"/>
        <w:szCs w:val="16"/>
      </w:rPr>
      <w:instrText xml:space="preserve"> NUMPAGES </w:instrText>
    </w:r>
    <w:r w:rsidRPr="00463F76">
      <w:rPr>
        <w:rFonts w:ascii="Lucida Sans" w:hAnsi="Lucida Sans"/>
        <w:color w:val="BFBFBF" w:themeColor="background1" w:themeShade="BF"/>
        <w:sz w:val="16"/>
        <w:szCs w:val="16"/>
      </w:rPr>
      <w:fldChar w:fldCharType="separate"/>
    </w:r>
    <w:r w:rsidR="007E49DB">
      <w:rPr>
        <w:rFonts w:ascii="Lucida Sans" w:hAnsi="Lucida Sans"/>
        <w:noProof/>
        <w:color w:val="BFBFBF" w:themeColor="background1" w:themeShade="BF"/>
        <w:sz w:val="16"/>
        <w:szCs w:val="16"/>
      </w:rPr>
      <w:t>38</w:t>
    </w:r>
    <w:r w:rsidRPr="00463F76">
      <w:rPr>
        <w:rFonts w:ascii="Lucida Sans" w:hAnsi="Lucida Sans"/>
        <w:color w:val="BFBFBF" w:themeColor="background1"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9C7A8" w14:textId="77777777" w:rsidR="00E57205" w:rsidRDefault="00E57205" w:rsidP="00274A35">
      <w:r>
        <w:separator/>
      </w:r>
    </w:p>
  </w:footnote>
  <w:footnote w:type="continuationSeparator" w:id="0">
    <w:p w14:paraId="54E896A6" w14:textId="77777777" w:rsidR="00E57205" w:rsidRDefault="00E57205" w:rsidP="00274A35">
      <w:r>
        <w:continuationSeparator/>
      </w:r>
    </w:p>
  </w:footnote>
  <w:footnote w:id="1">
    <w:p w14:paraId="2E0C93D6" w14:textId="217ADA44" w:rsidR="00E57205" w:rsidRPr="00663003" w:rsidRDefault="00E57205" w:rsidP="00663003">
      <w:pPr>
        <w:pStyle w:val="desc"/>
        <w:shd w:val="clear" w:color="auto" w:fill="FFFFFF"/>
        <w:spacing w:before="0" w:beforeAutospacing="0" w:after="0" w:afterAutospacing="0" w:line="360" w:lineRule="auto"/>
        <w:rPr>
          <w:rFonts w:ascii="Lucida Sans" w:hAnsi="Lucida Sans" w:cs="Arial"/>
          <w:color w:val="000000"/>
          <w:sz w:val="14"/>
          <w:szCs w:val="14"/>
        </w:rPr>
      </w:pPr>
      <w:r w:rsidRPr="00D61E04">
        <w:rPr>
          <w:rStyle w:val="FootnoteReference"/>
          <w:rFonts w:ascii="Lucida Sans" w:hAnsi="Lucida Sans"/>
          <w:sz w:val="14"/>
          <w:szCs w:val="14"/>
        </w:rPr>
        <w:footnoteRef/>
      </w:r>
      <w:r w:rsidRPr="00D61E04">
        <w:rPr>
          <w:rFonts w:ascii="Lucida Sans" w:hAnsi="Lucida Sans"/>
          <w:sz w:val="14"/>
          <w:szCs w:val="14"/>
        </w:rPr>
        <w:t xml:space="preserve"> </w:t>
      </w:r>
      <w:r w:rsidRPr="00D61E04">
        <w:rPr>
          <w:rFonts w:ascii="Lucida Sans" w:hAnsi="Lucida Sans" w:cs="Arial"/>
          <w:bCs/>
          <w:color w:val="000000"/>
          <w:sz w:val="14"/>
          <w:szCs w:val="14"/>
        </w:rPr>
        <w:t>Reynolds RM</w:t>
      </w:r>
      <w:r w:rsidRPr="00D61E04">
        <w:rPr>
          <w:rFonts w:ascii="Lucida Sans" w:hAnsi="Lucida Sans" w:cs="Arial"/>
          <w:color w:val="000000"/>
          <w:sz w:val="14"/>
          <w:szCs w:val="14"/>
        </w:rPr>
        <w:t xml:space="preserve"> et al. </w:t>
      </w:r>
      <w:hyperlink r:id="rId1" w:history="1">
        <w:r w:rsidRPr="00D61E04">
          <w:rPr>
            <w:rStyle w:val="Hyperlink"/>
            <w:rFonts w:ascii="Lucida Sans" w:hAnsi="Lucida Sans" w:cs="Arial"/>
            <w:color w:val="642A8F"/>
            <w:sz w:val="14"/>
            <w:szCs w:val="14"/>
            <w:u w:val="none"/>
          </w:rPr>
          <w:t>Stress responsiveness in adult life: influence of mother's diet in late pregnancy.</w:t>
        </w:r>
      </w:hyperlink>
      <w:r>
        <w:rPr>
          <w:rFonts w:ascii="Lucida Sans" w:hAnsi="Lucida Sans" w:cs="Arial"/>
          <w:color w:val="000000"/>
          <w:sz w:val="14"/>
          <w:szCs w:val="14"/>
        </w:rPr>
        <w:t xml:space="preserve"> </w:t>
      </w:r>
      <w:proofErr w:type="gramStart"/>
      <w:r w:rsidRPr="00D61E04">
        <w:rPr>
          <w:rStyle w:val="jrnl"/>
          <w:rFonts w:ascii="Lucida Sans" w:hAnsi="Lucida Sans" w:cs="Arial"/>
          <w:color w:val="000000"/>
          <w:sz w:val="14"/>
          <w:szCs w:val="14"/>
        </w:rPr>
        <w:t xml:space="preserve">J </w:t>
      </w:r>
      <w:proofErr w:type="spellStart"/>
      <w:r w:rsidRPr="00D61E04">
        <w:rPr>
          <w:rStyle w:val="jrnl"/>
          <w:rFonts w:ascii="Lucida Sans" w:hAnsi="Lucida Sans" w:cs="Arial"/>
          <w:color w:val="000000"/>
          <w:sz w:val="14"/>
          <w:szCs w:val="14"/>
        </w:rPr>
        <w:t>Clin</w:t>
      </w:r>
      <w:proofErr w:type="spellEnd"/>
      <w:r w:rsidRPr="00D61E04">
        <w:rPr>
          <w:rStyle w:val="jrnl"/>
          <w:rFonts w:ascii="Lucida Sans" w:hAnsi="Lucida Sans" w:cs="Arial"/>
          <w:color w:val="000000"/>
          <w:sz w:val="14"/>
          <w:szCs w:val="14"/>
        </w:rPr>
        <w:t xml:space="preserve"> </w:t>
      </w:r>
      <w:proofErr w:type="spellStart"/>
      <w:r w:rsidRPr="00D61E04">
        <w:rPr>
          <w:rStyle w:val="jrnl"/>
          <w:rFonts w:ascii="Lucida Sans" w:hAnsi="Lucida Sans" w:cs="Arial"/>
          <w:color w:val="000000"/>
          <w:sz w:val="14"/>
          <w:szCs w:val="14"/>
        </w:rPr>
        <w:t>Endocrinol</w:t>
      </w:r>
      <w:proofErr w:type="spellEnd"/>
      <w:r w:rsidRPr="00D61E04">
        <w:rPr>
          <w:rStyle w:val="jrnl"/>
          <w:rFonts w:ascii="Lucida Sans" w:hAnsi="Lucida Sans" w:cs="Arial"/>
          <w:color w:val="000000"/>
          <w:sz w:val="14"/>
          <w:szCs w:val="14"/>
        </w:rPr>
        <w:t xml:space="preserve"> </w:t>
      </w:r>
      <w:proofErr w:type="spellStart"/>
      <w:r w:rsidRPr="00D61E04">
        <w:rPr>
          <w:rStyle w:val="jrnl"/>
          <w:rFonts w:ascii="Lucida Sans" w:hAnsi="Lucida Sans" w:cs="Arial"/>
          <w:color w:val="000000"/>
          <w:sz w:val="14"/>
          <w:szCs w:val="14"/>
        </w:rPr>
        <w:t>Metab</w:t>
      </w:r>
      <w:proofErr w:type="spellEnd"/>
      <w:r w:rsidRPr="00D61E04">
        <w:rPr>
          <w:rFonts w:ascii="Lucida Sans" w:hAnsi="Lucida Sans" w:cs="Arial"/>
          <w:color w:val="000000"/>
          <w:sz w:val="14"/>
          <w:szCs w:val="14"/>
        </w:rPr>
        <w:t>.</w:t>
      </w:r>
      <w:proofErr w:type="gramEnd"/>
      <w:r w:rsidRPr="00D61E04">
        <w:rPr>
          <w:rFonts w:ascii="Lucida Sans" w:hAnsi="Lucida Sans" w:cs="Arial"/>
          <w:color w:val="000000"/>
          <w:sz w:val="14"/>
          <w:szCs w:val="14"/>
        </w:rPr>
        <w:t xml:space="preserve"> 2007</w:t>
      </w:r>
      <w:proofErr w:type="gramStart"/>
      <w:r w:rsidRPr="00D61E04">
        <w:rPr>
          <w:rFonts w:ascii="Lucida Sans" w:hAnsi="Lucida Sans" w:cs="Arial"/>
          <w:color w:val="000000"/>
          <w:sz w:val="14"/>
          <w:szCs w:val="14"/>
        </w:rPr>
        <w:t>;92</w:t>
      </w:r>
      <w:proofErr w:type="gramEnd"/>
      <w:r w:rsidRPr="00D61E04">
        <w:rPr>
          <w:rFonts w:ascii="Lucida Sans" w:hAnsi="Lucida Sans" w:cs="Arial"/>
          <w:color w:val="000000"/>
          <w:sz w:val="14"/>
          <w:szCs w:val="14"/>
        </w:rPr>
        <w:t>(6):2208–10.</w:t>
      </w:r>
      <w:r w:rsidRPr="00D61E04">
        <w:rPr>
          <w:rStyle w:val="apple-converted-space"/>
          <w:rFonts w:ascii="Lucida Sans" w:hAnsi="Lucida Sans" w:cs="Arial"/>
          <w:color w:val="000000"/>
          <w:sz w:val="14"/>
          <w:szCs w:val="14"/>
        </w:rPr>
        <w:t> </w:t>
      </w:r>
    </w:p>
  </w:footnote>
  <w:footnote w:id="2">
    <w:p w14:paraId="75ED31C0" w14:textId="7DD57DAF" w:rsidR="00E57205" w:rsidRPr="00162FFE" w:rsidRDefault="00E57205" w:rsidP="00162FFE">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lang w:val="en-GB" w:eastAsia="en-US"/>
        </w:rPr>
        <w:t>Schlotz</w:t>
      </w:r>
      <w:proofErr w:type="spellEnd"/>
      <w:r w:rsidRPr="00162FFE">
        <w:rPr>
          <w:rFonts w:ascii="Lucida Sans" w:hAnsi="Lucida Sans" w:cs="Arial"/>
          <w:color w:val="000000"/>
          <w:sz w:val="14"/>
          <w:szCs w:val="16"/>
          <w:lang w:val="en-GB" w:eastAsia="en-US"/>
        </w:rPr>
        <w:t xml:space="preserve"> W, Jones A, Godfrey KM, Phillips DI. </w:t>
      </w:r>
      <w:hyperlink r:id="rId2" w:history="1">
        <w:r w:rsidRPr="00162FFE">
          <w:rPr>
            <w:rFonts w:ascii="Lucida Sans" w:hAnsi="Lucida Sans" w:cs="Arial"/>
            <w:color w:val="642A8F"/>
            <w:sz w:val="14"/>
            <w:szCs w:val="16"/>
          </w:rPr>
          <w:t xml:space="preserve">Effortful control mediates associations of fetal growth with hyperactivity and </w:t>
        </w:r>
        <w:proofErr w:type="spellStart"/>
        <w:r w:rsidRPr="00162FFE">
          <w:rPr>
            <w:rFonts w:ascii="Lucida Sans" w:hAnsi="Lucida Sans" w:cs="Arial"/>
            <w:color w:val="642A8F"/>
            <w:sz w:val="14"/>
            <w:szCs w:val="16"/>
          </w:rPr>
          <w:t>behavioural</w:t>
        </w:r>
        <w:proofErr w:type="spellEnd"/>
        <w:r w:rsidRPr="00162FFE">
          <w:rPr>
            <w:rFonts w:ascii="Lucida Sans" w:hAnsi="Lucida Sans" w:cs="Arial"/>
            <w:color w:val="642A8F"/>
            <w:sz w:val="14"/>
            <w:szCs w:val="16"/>
          </w:rPr>
          <w:t xml:space="preserve"> problems in 7- to 9-year-old children.</w:t>
        </w:r>
      </w:hyperlink>
      <w:r w:rsidRPr="00162FFE">
        <w:rPr>
          <w:rFonts w:ascii="Lucida Sans" w:hAnsi="Lucida Sans" w:cs="Arial"/>
          <w:color w:val="000000"/>
          <w:sz w:val="14"/>
          <w:szCs w:val="16"/>
          <w:lang w:val="en-GB" w:eastAsia="en-US"/>
        </w:rPr>
        <w:t xml:space="preserve"> </w:t>
      </w:r>
      <w:proofErr w:type="gramStart"/>
      <w:r w:rsidRPr="00162FFE">
        <w:rPr>
          <w:rFonts w:ascii="Lucida Sans" w:hAnsi="Lucida Sans" w:cs="Arial"/>
          <w:color w:val="000000"/>
          <w:sz w:val="14"/>
          <w:szCs w:val="16"/>
          <w:lang w:val="en-GB" w:eastAsia="en-US"/>
        </w:rPr>
        <w:t xml:space="preserve">J Child </w:t>
      </w:r>
      <w:proofErr w:type="spellStart"/>
      <w:r w:rsidRPr="00162FFE">
        <w:rPr>
          <w:rFonts w:ascii="Lucida Sans" w:hAnsi="Lucida Sans" w:cs="Arial"/>
          <w:color w:val="000000"/>
          <w:sz w:val="14"/>
          <w:szCs w:val="16"/>
          <w:lang w:val="en-GB" w:eastAsia="en-US"/>
        </w:rPr>
        <w:t>Psychol</w:t>
      </w:r>
      <w:proofErr w:type="spellEnd"/>
      <w:r w:rsidRPr="00162FFE">
        <w:rPr>
          <w:rFonts w:ascii="Lucida Sans" w:hAnsi="Lucida Sans" w:cs="Arial"/>
          <w:color w:val="000000"/>
          <w:sz w:val="14"/>
          <w:szCs w:val="16"/>
          <w:lang w:val="en-GB" w:eastAsia="en-US"/>
        </w:rPr>
        <w:t xml:space="preserve"> Psychiatry.</w:t>
      </w:r>
      <w:proofErr w:type="gramEnd"/>
      <w:r w:rsidRPr="00162FFE">
        <w:rPr>
          <w:rFonts w:ascii="Lucida Sans" w:hAnsi="Lucida Sans" w:cs="Arial"/>
          <w:color w:val="000000"/>
          <w:sz w:val="14"/>
          <w:szCs w:val="16"/>
          <w:lang w:val="en-GB" w:eastAsia="en-US"/>
        </w:rPr>
        <w:t xml:space="preserve"> 2008</w:t>
      </w:r>
      <w:proofErr w:type="gramStart"/>
      <w:r w:rsidRPr="00162FFE">
        <w:rPr>
          <w:rFonts w:ascii="Lucida Sans" w:hAnsi="Lucida Sans" w:cs="Arial"/>
          <w:color w:val="000000"/>
          <w:sz w:val="14"/>
          <w:szCs w:val="16"/>
          <w:lang w:val="en-GB" w:eastAsia="en-US"/>
        </w:rPr>
        <w:t>;49</w:t>
      </w:r>
      <w:proofErr w:type="gramEnd"/>
      <w:r w:rsidRPr="00162FFE">
        <w:rPr>
          <w:rFonts w:ascii="Lucida Sans" w:hAnsi="Lucida Sans" w:cs="Arial"/>
          <w:color w:val="000000"/>
          <w:sz w:val="14"/>
          <w:szCs w:val="16"/>
          <w:lang w:val="en-GB" w:eastAsia="en-US"/>
        </w:rPr>
        <w:t>(11):1228–36.</w:t>
      </w:r>
    </w:p>
  </w:footnote>
  <w:footnote w:id="3">
    <w:p w14:paraId="1FB039D3" w14:textId="542EDC2B" w:rsidR="00E57205" w:rsidRPr="00162FFE" w:rsidRDefault="00E57205" w:rsidP="00162FFE">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lang w:val="en-GB" w:eastAsia="en-US"/>
        </w:rPr>
        <w:t>Lillycrop</w:t>
      </w:r>
      <w:proofErr w:type="spellEnd"/>
      <w:r w:rsidRPr="00162FFE">
        <w:rPr>
          <w:rFonts w:ascii="Lucida Sans" w:hAnsi="Lucida Sans" w:cs="Arial"/>
          <w:color w:val="000000"/>
          <w:sz w:val="14"/>
          <w:szCs w:val="16"/>
          <w:lang w:val="en-GB" w:eastAsia="en-US"/>
        </w:rPr>
        <w:t xml:space="preserve"> KA et al. </w:t>
      </w:r>
      <w:hyperlink r:id="rId3" w:history="1">
        <w:r w:rsidRPr="00162FFE">
          <w:rPr>
            <w:rFonts w:ascii="Lucida Sans" w:hAnsi="Lucida Sans" w:cs="Arial"/>
            <w:color w:val="642A8F"/>
            <w:sz w:val="14"/>
            <w:szCs w:val="16"/>
          </w:rPr>
          <w:t>Induction of altered epigenetic regulation of the hepatic glucocorticoid receptor in the offspring of rats fed a protein-restricted diet during pregnancy suggests that reduced DNA methyltransferase-1 expression is involved in impaired DNA methylation and changes in histone modifications.</w:t>
        </w:r>
      </w:hyperlink>
      <w:r w:rsidRPr="00162FFE">
        <w:rPr>
          <w:rFonts w:ascii="Lucida Sans" w:hAnsi="Lucida Sans" w:cs="Arial"/>
          <w:color w:val="000000"/>
          <w:sz w:val="14"/>
          <w:szCs w:val="16"/>
          <w:lang w:val="en-GB" w:eastAsia="en-US"/>
        </w:rPr>
        <w:t xml:space="preserve"> </w:t>
      </w:r>
      <w:proofErr w:type="gramStart"/>
      <w:r w:rsidRPr="00162FFE">
        <w:rPr>
          <w:rFonts w:ascii="Lucida Sans" w:hAnsi="Lucida Sans" w:cs="Arial"/>
          <w:color w:val="000000"/>
          <w:sz w:val="14"/>
          <w:szCs w:val="16"/>
          <w:lang w:val="en-GB" w:eastAsia="en-US"/>
        </w:rPr>
        <w:t xml:space="preserve">Br J </w:t>
      </w:r>
      <w:proofErr w:type="spellStart"/>
      <w:r w:rsidRPr="00162FFE">
        <w:rPr>
          <w:rFonts w:ascii="Lucida Sans" w:hAnsi="Lucida Sans" w:cs="Arial"/>
          <w:color w:val="000000"/>
          <w:sz w:val="14"/>
          <w:szCs w:val="16"/>
          <w:lang w:val="en-GB" w:eastAsia="en-US"/>
        </w:rPr>
        <w:t>Nutr</w:t>
      </w:r>
      <w:proofErr w:type="spellEnd"/>
      <w:r w:rsidRPr="00162FFE">
        <w:rPr>
          <w:rFonts w:ascii="Lucida Sans" w:hAnsi="Lucida Sans" w:cs="Arial"/>
          <w:color w:val="000000"/>
          <w:sz w:val="14"/>
          <w:szCs w:val="16"/>
          <w:lang w:val="en-GB" w:eastAsia="en-US"/>
        </w:rPr>
        <w:t>.</w:t>
      </w:r>
      <w:proofErr w:type="gramEnd"/>
      <w:r w:rsidRPr="00162FFE">
        <w:rPr>
          <w:rFonts w:ascii="Lucida Sans" w:hAnsi="Lucida Sans" w:cs="Arial"/>
          <w:color w:val="000000"/>
          <w:sz w:val="14"/>
          <w:szCs w:val="16"/>
          <w:lang w:val="en-GB" w:eastAsia="en-US"/>
        </w:rPr>
        <w:t xml:space="preserve"> 2007;97(6):1064–73</w:t>
      </w:r>
    </w:p>
  </w:footnote>
  <w:footnote w:id="4">
    <w:p w14:paraId="62760B61" w14:textId="152AB00C" w:rsidR="00E57205" w:rsidRPr="00162FFE" w:rsidRDefault="00E57205" w:rsidP="00162FFE">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proofErr w:type="gramStart"/>
      <w:r w:rsidRPr="00162FFE">
        <w:rPr>
          <w:rFonts w:ascii="Lucida Sans" w:hAnsi="Lucida Sans" w:cs="Arial"/>
          <w:color w:val="000000"/>
          <w:sz w:val="14"/>
          <w:szCs w:val="16"/>
          <w:lang w:val="en-GB" w:eastAsia="en-US"/>
        </w:rPr>
        <w:t>Burdge</w:t>
      </w:r>
      <w:proofErr w:type="spellEnd"/>
      <w:r w:rsidRPr="00162FFE">
        <w:rPr>
          <w:rFonts w:ascii="Lucida Sans" w:hAnsi="Lucida Sans" w:cs="Arial"/>
          <w:color w:val="000000"/>
          <w:sz w:val="14"/>
          <w:szCs w:val="16"/>
          <w:lang w:val="en-GB" w:eastAsia="en-US"/>
        </w:rPr>
        <w:t xml:space="preserve"> GC, Hanson MA, Slater-Jefferies JL, </w:t>
      </w:r>
      <w:proofErr w:type="spellStart"/>
      <w:r w:rsidRPr="00162FFE">
        <w:rPr>
          <w:rFonts w:ascii="Lucida Sans" w:hAnsi="Lucida Sans" w:cs="Arial"/>
          <w:color w:val="000000"/>
          <w:sz w:val="14"/>
          <w:szCs w:val="16"/>
          <w:lang w:val="en-GB" w:eastAsia="en-US"/>
        </w:rPr>
        <w:t>Lillycrop</w:t>
      </w:r>
      <w:proofErr w:type="spellEnd"/>
      <w:r w:rsidRPr="00162FFE">
        <w:rPr>
          <w:rFonts w:ascii="Lucida Sans" w:hAnsi="Lucida Sans" w:cs="Arial"/>
          <w:color w:val="000000"/>
          <w:sz w:val="14"/>
          <w:szCs w:val="16"/>
          <w:lang w:val="en-GB" w:eastAsia="en-US"/>
        </w:rPr>
        <w:t xml:space="preserve"> KA.</w:t>
      </w:r>
      <w:proofErr w:type="gramEnd"/>
      <w:r w:rsidRPr="00162FFE">
        <w:rPr>
          <w:rFonts w:ascii="Lucida Sans" w:hAnsi="Lucida Sans" w:cs="Arial"/>
          <w:color w:val="000000"/>
          <w:sz w:val="14"/>
          <w:szCs w:val="16"/>
          <w:lang w:val="en-GB" w:eastAsia="en-US"/>
        </w:rPr>
        <w:t xml:space="preserve"> </w:t>
      </w:r>
      <w:hyperlink r:id="rId4" w:history="1">
        <w:r w:rsidRPr="00162FFE">
          <w:rPr>
            <w:rFonts w:ascii="Lucida Sans" w:hAnsi="Lucida Sans" w:cs="Arial"/>
            <w:color w:val="642A8F"/>
            <w:sz w:val="14"/>
            <w:szCs w:val="16"/>
          </w:rPr>
          <w:t>Epigenetic regulation of transcription: a mechanism for inducing variations in phenotype (fetal programming) by differences in nutrition during early life?</w:t>
        </w:r>
      </w:hyperlink>
      <w:r w:rsidRPr="00162FFE">
        <w:rPr>
          <w:rFonts w:ascii="Lucida Sans" w:hAnsi="Lucida Sans" w:cs="Arial"/>
          <w:color w:val="000000"/>
          <w:sz w:val="14"/>
          <w:szCs w:val="16"/>
          <w:lang w:val="en-GB" w:eastAsia="en-US"/>
        </w:rPr>
        <w:t xml:space="preserve"> </w:t>
      </w:r>
      <w:proofErr w:type="gramStart"/>
      <w:r w:rsidRPr="00162FFE">
        <w:rPr>
          <w:rFonts w:ascii="Lucida Sans" w:hAnsi="Lucida Sans" w:cs="Arial"/>
          <w:color w:val="000000"/>
          <w:sz w:val="14"/>
          <w:szCs w:val="16"/>
          <w:lang w:val="en-GB" w:eastAsia="en-US"/>
        </w:rPr>
        <w:t xml:space="preserve">Br J </w:t>
      </w:r>
      <w:proofErr w:type="spellStart"/>
      <w:r w:rsidRPr="00162FFE">
        <w:rPr>
          <w:rFonts w:ascii="Lucida Sans" w:hAnsi="Lucida Sans" w:cs="Arial"/>
          <w:color w:val="000000"/>
          <w:sz w:val="14"/>
          <w:szCs w:val="16"/>
          <w:lang w:val="en-GB" w:eastAsia="en-US"/>
        </w:rPr>
        <w:t>Nutr</w:t>
      </w:r>
      <w:proofErr w:type="spellEnd"/>
      <w:r w:rsidRPr="00162FFE">
        <w:rPr>
          <w:rFonts w:ascii="Lucida Sans" w:hAnsi="Lucida Sans" w:cs="Arial"/>
          <w:color w:val="000000"/>
          <w:sz w:val="14"/>
          <w:szCs w:val="16"/>
          <w:lang w:val="en-GB" w:eastAsia="en-US"/>
        </w:rPr>
        <w:t>.</w:t>
      </w:r>
      <w:proofErr w:type="gramEnd"/>
      <w:r w:rsidRPr="00162FFE">
        <w:rPr>
          <w:rFonts w:ascii="Lucida Sans" w:hAnsi="Lucida Sans" w:cs="Arial"/>
          <w:color w:val="000000"/>
          <w:sz w:val="14"/>
          <w:szCs w:val="16"/>
          <w:lang w:val="en-GB" w:eastAsia="en-US"/>
        </w:rPr>
        <w:t xml:space="preserve"> 2007</w:t>
      </w:r>
      <w:proofErr w:type="gramStart"/>
      <w:r w:rsidRPr="00162FFE">
        <w:rPr>
          <w:rFonts w:ascii="Lucida Sans" w:hAnsi="Lucida Sans" w:cs="Arial"/>
          <w:color w:val="000000"/>
          <w:sz w:val="14"/>
          <w:szCs w:val="16"/>
          <w:lang w:val="en-GB" w:eastAsia="en-US"/>
        </w:rPr>
        <w:t>;97</w:t>
      </w:r>
      <w:proofErr w:type="gramEnd"/>
      <w:r w:rsidRPr="00162FFE">
        <w:rPr>
          <w:rFonts w:ascii="Lucida Sans" w:hAnsi="Lucida Sans" w:cs="Arial"/>
          <w:color w:val="000000"/>
          <w:sz w:val="14"/>
          <w:szCs w:val="16"/>
          <w:lang w:val="en-GB" w:eastAsia="en-US"/>
        </w:rPr>
        <w:t>(6):1036–46. </w:t>
      </w:r>
    </w:p>
  </w:footnote>
  <w:footnote w:id="5">
    <w:p w14:paraId="47787A71" w14:textId="03F3D5BA" w:rsidR="00E57205" w:rsidRPr="00162FFE" w:rsidRDefault="00E57205" w:rsidP="00162FFE">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lang w:val="en-GB" w:eastAsia="en-US"/>
        </w:rPr>
        <w:t>Toperoff</w:t>
      </w:r>
      <w:proofErr w:type="spellEnd"/>
      <w:r w:rsidRPr="00162FFE">
        <w:rPr>
          <w:rFonts w:ascii="Lucida Sans" w:hAnsi="Lucida Sans" w:cs="Arial"/>
          <w:color w:val="000000"/>
          <w:sz w:val="14"/>
          <w:szCs w:val="16"/>
          <w:lang w:val="en-GB" w:eastAsia="en-US"/>
        </w:rPr>
        <w:t xml:space="preserve"> G et al. </w:t>
      </w:r>
      <w:hyperlink r:id="rId5" w:history="1">
        <w:r w:rsidRPr="00162FFE">
          <w:rPr>
            <w:rFonts w:ascii="Lucida Sans" w:hAnsi="Lucida Sans" w:cs="Arial"/>
            <w:color w:val="642A8F"/>
            <w:sz w:val="14"/>
            <w:szCs w:val="16"/>
          </w:rPr>
          <w:t>Genome-wide survey reveals predisposing diabetes type 2-related DNA methylation variations in human peripheral blood.</w:t>
        </w:r>
      </w:hyperlink>
      <w:r w:rsidRPr="00162FFE">
        <w:rPr>
          <w:rFonts w:ascii="Lucida Sans" w:hAnsi="Lucida Sans" w:cs="Arial"/>
          <w:color w:val="000000"/>
          <w:sz w:val="14"/>
          <w:szCs w:val="16"/>
          <w:lang w:val="en-GB" w:eastAsia="en-US"/>
        </w:rPr>
        <w:t xml:space="preserve"> Hum </w:t>
      </w:r>
      <w:proofErr w:type="spellStart"/>
      <w:r w:rsidRPr="00162FFE">
        <w:rPr>
          <w:rFonts w:ascii="Lucida Sans" w:hAnsi="Lucida Sans" w:cs="Arial"/>
          <w:color w:val="000000"/>
          <w:sz w:val="14"/>
          <w:szCs w:val="16"/>
          <w:lang w:val="en-GB" w:eastAsia="en-US"/>
        </w:rPr>
        <w:t>Mol</w:t>
      </w:r>
      <w:proofErr w:type="spellEnd"/>
      <w:r w:rsidRPr="00162FFE">
        <w:rPr>
          <w:rFonts w:ascii="Lucida Sans" w:hAnsi="Lucida Sans" w:cs="Arial"/>
          <w:color w:val="000000"/>
          <w:sz w:val="14"/>
          <w:szCs w:val="16"/>
          <w:lang w:val="en-GB" w:eastAsia="en-US"/>
        </w:rPr>
        <w:t xml:space="preserve"> Genet. 2012;21(2):371–83</w:t>
      </w:r>
    </w:p>
  </w:footnote>
  <w:footnote w:id="6">
    <w:p w14:paraId="7AC0ABE9" w14:textId="67ECADCF" w:rsidR="00E57205" w:rsidRPr="00162FFE" w:rsidRDefault="00E57205" w:rsidP="00162FFE">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color w:val="000000"/>
          <w:sz w:val="14"/>
          <w:szCs w:val="16"/>
          <w:lang w:val="en-GB" w:eastAsia="en-US"/>
        </w:rPr>
        <w:t xml:space="preserve">Down TA et al. </w:t>
      </w:r>
      <w:hyperlink r:id="rId6" w:history="1">
        <w:r w:rsidRPr="00162FFE">
          <w:rPr>
            <w:rFonts w:ascii="Lucida Sans" w:hAnsi="Lucida Sans" w:cs="Arial"/>
            <w:color w:val="642A8F"/>
            <w:sz w:val="14"/>
            <w:szCs w:val="16"/>
          </w:rPr>
          <w:t xml:space="preserve">A Bayesian </w:t>
        </w:r>
        <w:proofErr w:type="spellStart"/>
        <w:r w:rsidRPr="00162FFE">
          <w:rPr>
            <w:rFonts w:ascii="Lucida Sans" w:hAnsi="Lucida Sans" w:cs="Arial"/>
            <w:color w:val="642A8F"/>
            <w:sz w:val="14"/>
            <w:szCs w:val="16"/>
          </w:rPr>
          <w:t>deconvolution</w:t>
        </w:r>
        <w:proofErr w:type="spellEnd"/>
        <w:r w:rsidRPr="00162FFE">
          <w:rPr>
            <w:rFonts w:ascii="Lucida Sans" w:hAnsi="Lucida Sans" w:cs="Arial"/>
            <w:color w:val="642A8F"/>
            <w:sz w:val="14"/>
            <w:szCs w:val="16"/>
          </w:rPr>
          <w:t xml:space="preserve"> strategy for </w:t>
        </w:r>
        <w:proofErr w:type="spellStart"/>
        <w:r w:rsidRPr="00162FFE">
          <w:rPr>
            <w:rFonts w:ascii="Lucida Sans" w:hAnsi="Lucida Sans" w:cs="Arial"/>
            <w:color w:val="642A8F"/>
            <w:sz w:val="14"/>
            <w:szCs w:val="16"/>
          </w:rPr>
          <w:t>immunoprecipitation</w:t>
        </w:r>
        <w:proofErr w:type="spellEnd"/>
        <w:r w:rsidRPr="00162FFE">
          <w:rPr>
            <w:rFonts w:ascii="Lucida Sans" w:hAnsi="Lucida Sans" w:cs="Arial"/>
            <w:color w:val="642A8F"/>
            <w:sz w:val="14"/>
            <w:szCs w:val="16"/>
          </w:rPr>
          <w:t xml:space="preserve">-based DNA </w:t>
        </w:r>
        <w:proofErr w:type="spellStart"/>
        <w:r w:rsidRPr="00162FFE">
          <w:rPr>
            <w:rFonts w:ascii="Lucida Sans" w:hAnsi="Lucida Sans" w:cs="Arial"/>
            <w:color w:val="642A8F"/>
            <w:sz w:val="14"/>
            <w:szCs w:val="16"/>
          </w:rPr>
          <w:t>methylome</w:t>
        </w:r>
        <w:proofErr w:type="spellEnd"/>
        <w:r w:rsidRPr="00162FFE">
          <w:rPr>
            <w:rFonts w:ascii="Lucida Sans" w:hAnsi="Lucida Sans" w:cs="Arial"/>
            <w:color w:val="642A8F"/>
            <w:sz w:val="14"/>
            <w:szCs w:val="16"/>
          </w:rPr>
          <w:t xml:space="preserve"> analysis.</w:t>
        </w:r>
      </w:hyperlink>
      <w:r w:rsidRPr="00162FFE">
        <w:rPr>
          <w:rFonts w:ascii="Lucida Sans" w:hAnsi="Lucida Sans" w:cs="Arial"/>
          <w:color w:val="000000"/>
          <w:sz w:val="14"/>
          <w:szCs w:val="16"/>
          <w:lang w:val="en-GB" w:eastAsia="en-US"/>
        </w:rPr>
        <w:t xml:space="preserve"> Nat </w:t>
      </w:r>
      <w:proofErr w:type="spellStart"/>
      <w:r w:rsidRPr="00162FFE">
        <w:rPr>
          <w:rFonts w:ascii="Lucida Sans" w:hAnsi="Lucida Sans" w:cs="Arial"/>
          <w:color w:val="000000"/>
          <w:sz w:val="14"/>
          <w:szCs w:val="16"/>
          <w:lang w:val="en-GB" w:eastAsia="en-US"/>
        </w:rPr>
        <w:t>Biotechnol</w:t>
      </w:r>
      <w:proofErr w:type="spellEnd"/>
      <w:r w:rsidRPr="00162FFE">
        <w:rPr>
          <w:rFonts w:ascii="Lucida Sans" w:hAnsi="Lucida Sans" w:cs="Arial"/>
          <w:color w:val="000000"/>
          <w:sz w:val="14"/>
          <w:szCs w:val="16"/>
          <w:lang w:val="en-GB" w:eastAsia="en-US"/>
        </w:rPr>
        <w:t>. 2008</w:t>
      </w:r>
      <w:proofErr w:type="gramStart"/>
      <w:r w:rsidRPr="00162FFE">
        <w:rPr>
          <w:rFonts w:ascii="Lucida Sans" w:hAnsi="Lucida Sans" w:cs="Arial"/>
          <w:color w:val="000000"/>
          <w:sz w:val="14"/>
          <w:szCs w:val="16"/>
          <w:lang w:val="en-GB" w:eastAsia="en-US"/>
        </w:rPr>
        <w:t>;26</w:t>
      </w:r>
      <w:proofErr w:type="gramEnd"/>
      <w:r w:rsidRPr="00162FFE">
        <w:rPr>
          <w:rFonts w:ascii="Lucida Sans" w:hAnsi="Lucida Sans" w:cs="Arial"/>
          <w:color w:val="000000"/>
          <w:sz w:val="14"/>
          <w:szCs w:val="16"/>
          <w:lang w:val="en-GB" w:eastAsia="en-US"/>
        </w:rPr>
        <w:t>(7):779–85.</w:t>
      </w:r>
    </w:p>
    <w:p w14:paraId="339E21AD" w14:textId="1E7964DC" w:rsidR="00E57205" w:rsidRPr="00162FFE" w:rsidRDefault="00E57205" w:rsidP="00162FFE">
      <w:pPr>
        <w:pStyle w:val="FootnoteText"/>
        <w:spacing w:line="360" w:lineRule="auto"/>
        <w:rPr>
          <w:rFonts w:ascii="Lucida Sans" w:hAnsi="Lucida Sans"/>
          <w:sz w:val="14"/>
          <w:szCs w:val="16"/>
        </w:rPr>
      </w:pPr>
    </w:p>
  </w:footnote>
  <w:footnote w:id="7">
    <w:p w14:paraId="2D604C9B" w14:textId="78231744" w:rsidR="00E57205" w:rsidRPr="00A44EF7" w:rsidRDefault="00E57205" w:rsidP="00A44EF7">
      <w:pPr>
        <w:pStyle w:val="FootnoteText"/>
        <w:spacing w:line="360" w:lineRule="auto"/>
        <w:rPr>
          <w:sz w:val="14"/>
          <w:szCs w:val="14"/>
        </w:rPr>
      </w:pPr>
      <w:r w:rsidRPr="00A44EF7">
        <w:rPr>
          <w:rStyle w:val="FootnoteReference"/>
          <w:sz w:val="14"/>
          <w:szCs w:val="14"/>
        </w:rPr>
        <w:footnoteRef/>
      </w:r>
      <w:r w:rsidRPr="00A44EF7">
        <w:rPr>
          <w:sz w:val="14"/>
          <w:szCs w:val="14"/>
        </w:rPr>
        <w:t xml:space="preserve"> </w:t>
      </w:r>
      <w:r w:rsidRPr="00A44EF7">
        <w:rPr>
          <w:rFonts w:ascii="Lucida Sans" w:hAnsi="Lucida Sans" w:cs="Arial"/>
          <w:bCs/>
          <w:color w:val="000000"/>
          <w:sz w:val="14"/>
          <w:szCs w:val="14"/>
        </w:rPr>
        <w:t>Conti G</w:t>
      </w:r>
      <w:r w:rsidRPr="00A44EF7">
        <w:rPr>
          <w:rFonts w:ascii="Lucida Sans" w:hAnsi="Lucida Sans" w:cs="Arial"/>
          <w:color w:val="000000"/>
          <w:sz w:val="14"/>
          <w:szCs w:val="14"/>
        </w:rPr>
        <w:t xml:space="preserve"> et al. </w:t>
      </w:r>
      <w:hyperlink r:id="rId7" w:history="1">
        <w:r w:rsidRPr="00A44EF7">
          <w:rPr>
            <w:rStyle w:val="Hyperlink"/>
            <w:rFonts w:ascii="Lucida Sans" w:hAnsi="Lucida Sans" w:cs="Arial"/>
            <w:color w:val="642A8F"/>
            <w:sz w:val="14"/>
            <w:szCs w:val="14"/>
            <w:u w:val="none"/>
          </w:rPr>
          <w:t>Primate evidence on the late health effects of early-life adversity.</w:t>
        </w:r>
      </w:hyperlink>
      <w:r w:rsidRPr="00A44EF7">
        <w:rPr>
          <w:rStyle w:val="Hyperlink"/>
          <w:rFonts w:ascii="Lucida Sans" w:hAnsi="Lucida Sans" w:cs="Arial"/>
          <w:color w:val="642A8F"/>
          <w:sz w:val="14"/>
          <w:szCs w:val="14"/>
          <w:u w:val="none"/>
        </w:rPr>
        <w:t xml:space="preserve"> </w:t>
      </w:r>
      <w:proofErr w:type="spellStart"/>
      <w:r w:rsidRPr="00A44EF7">
        <w:rPr>
          <w:rStyle w:val="jrnl"/>
          <w:rFonts w:ascii="Lucida Sans" w:hAnsi="Lucida Sans" w:cs="Arial"/>
          <w:color w:val="000000"/>
          <w:sz w:val="14"/>
          <w:szCs w:val="14"/>
        </w:rPr>
        <w:t>Proc</w:t>
      </w:r>
      <w:proofErr w:type="spellEnd"/>
      <w:r w:rsidRPr="00A44EF7">
        <w:rPr>
          <w:rStyle w:val="jrnl"/>
          <w:rFonts w:ascii="Lucida Sans" w:hAnsi="Lucida Sans" w:cs="Arial"/>
          <w:color w:val="000000"/>
          <w:sz w:val="14"/>
          <w:szCs w:val="14"/>
        </w:rPr>
        <w:t xml:space="preserve"> </w:t>
      </w:r>
      <w:proofErr w:type="spellStart"/>
      <w:r w:rsidRPr="00A44EF7">
        <w:rPr>
          <w:rStyle w:val="jrnl"/>
          <w:rFonts w:ascii="Lucida Sans" w:hAnsi="Lucida Sans" w:cs="Arial"/>
          <w:color w:val="000000"/>
          <w:sz w:val="14"/>
          <w:szCs w:val="14"/>
        </w:rPr>
        <w:t>Natl</w:t>
      </w:r>
      <w:proofErr w:type="spellEnd"/>
      <w:r w:rsidRPr="00A44EF7">
        <w:rPr>
          <w:rStyle w:val="jrnl"/>
          <w:rFonts w:ascii="Lucida Sans" w:hAnsi="Lucida Sans" w:cs="Arial"/>
          <w:color w:val="000000"/>
          <w:sz w:val="14"/>
          <w:szCs w:val="14"/>
        </w:rPr>
        <w:t xml:space="preserve"> </w:t>
      </w:r>
      <w:proofErr w:type="spellStart"/>
      <w:r w:rsidRPr="00A44EF7">
        <w:rPr>
          <w:rStyle w:val="jrnl"/>
          <w:rFonts w:ascii="Lucida Sans" w:hAnsi="Lucida Sans" w:cs="Arial"/>
          <w:color w:val="000000"/>
          <w:sz w:val="14"/>
          <w:szCs w:val="14"/>
        </w:rPr>
        <w:t>Acad</w:t>
      </w:r>
      <w:proofErr w:type="spellEnd"/>
      <w:r w:rsidRPr="00A44EF7">
        <w:rPr>
          <w:rStyle w:val="jrnl"/>
          <w:rFonts w:ascii="Lucida Sans" w:hAnsi="Lucida Sans" w:cs="Arial"/>
          <w:color w:val="000000"/>
          <w:sz w:val="14"/>
          <w:szCs w:val="14"/>
        </w:rPr>
        <w:t xml:space="preserve"> </w:t>
      </w:r>
      <w:proofErr w:type="spellStart"/>
      <w:r w:rsidRPr="00A44EF7">
        <w:rPr>
          <w:rStyle w:val="jrnl"/>
          <w:rFonts w:ascii="Lucida Sans" w:hAnsi="Lucida Sans" w:cs="Arial"/>
          <w:color w:val="000000"/>
          <w:sz w:val="14"/>
          <w:szCs w:val="14"/>
        </w:rPr>
        <w:t>Sci</w:t>
      </w:r>
      <w:proofErr w:type="spellEnd"/>
      <w:r w:rsidRPr="00A44EF7">
        <w:rPr>
          <w:rStyle w:val="jrnl"/>
          <w:rFonts w:ascii="Lucida Sans" w:hAnsi="Lucida Sans" w:cs="Arial"/>
          <w:color w:val="000000"/>
          <w:sz w:val="14"/>
          <w:szCs w:val="14"/>
        </w:rPr>
        <w:t xml:space="preserve"> USA</w:t>
      </w:r>
      <w:r w:rsidRPr="00A44EF7">
        <w:rPr>
          <w:rFonts w:ascii="Lucida Sans" w:hAnsi="Lucida Sans" w:cs="Arial"/>
          <w:color w:val="000000"/>
          <w:sz w:val="14"/>
          <w:szCs w:val="14"/>
        </w:rPr>
        <w:t>. 2012</w:t>
      </w:r>
      <w:proofErr w:type="gramStart"/>
      <w:r w:rsidRPr="00A44EF7">
        <w:rPr>
          <w:rFonts w:ascii="Lucida Sans" w:hAnsi="Lucida Sans" w:cs="Arial"/>
          <w:color w:val="000000"/>
          <w:sz w:val="14"/>
          <w:szCs w:val="14"/>
        </w:rPr>
        <w:t>;109</w:t>
      </w:r>
      <w:proofErr w:type="gramEnd"/>
      <w:r w:rsidRPr="00A44EF7">
        <w:rPr>
          <w:rFonts w:ascii="Lucida Sans" w:hAnsi="Lucida Sans" w:cs="Arial"/>
          <w:color w:val="000000"/>
          <w:sz w:val="14"/>
          <w:szCs w:val="14"/>
        </w:rPr>
        <w:t>(23):8866–71.</w:t>
      </w:r>
    </w:p>
  </w:footnote>
  <w:footnote w:id="8">
    <w:p w14:paraId="5F40365E" w14:textId="2A6F097F" w:rsidR="00E57205" w:rsidRPr="001177D9" w:rsidRDefault="00E57205" w:rsidP="001177D9">
      <w:pPr>
        <w:pStyle w:val="desc"/>
        <w:shd w:val="clear" w:color="auto" w:fill="FFFFFF"/>
        <w:spacing w:before="0" w:beforeAutospacing="0" w:after="0" w:afterAutospacing="0" w:line="360" w:lineRule="auto"/>
        <w:rPr>
          <w:rFonts w:ascii="Lucida Sans" w:hAnsi="Lucida Sans" w:cs="Arial"/>
          <w:color w:val="000000"/>
          <w:sz w:val="14"/>
          <w:szCs w:val="14"/>
        </w:rPr>
      </w:pPr>
      <w:r w:rsidRPr="001177D9">
        <w:rPr>
          <w:rStyle w:val="FootnoteReference"/>
          <w:rFonts w:ascii="Lucida Sans" w:hAnsi="Lucida Sans"/>
          <w:sz w:val="14"/>
          <w:szCs w:val="14"/>
        </w:rPr>
        <w:footnoteRef/>
      </w:r>
      <w:r w:rsidRPr="001177D9">
        <w:rPr>
          <w:rFonts w:ascii="Lucida Sans" w:hAnsi="Lucida Sans"/>
          <w:sz w:val="14"/>
          <w:szCs w:val="14"/>
        </w:rPr>
        <w:t xml:space="preserve"> </w:t>
      </w:r>
      <w:proofErr w:type="spellStart"/>
      <w:r w:rsidRPr="001177D9">
        <w:rPr>
          <w:rFonts w:ascii="Lucida Sans" w:hAnsi="Lucida Sans" w:cs="Arial"/>
          <w:bCs/>
          <w:color w:val="000000"/>
          <w:sz w:val="14"/>
          <w:szCs w:val="14"/>
        </w:rPr>
        <w:t>Danese</w:t>
      </w:r>
      <w:proofErr w:type="spellEnd"/>
      <w:r w:rsidRPr="001177D9">
        <w:rPr>
          <w:rFonts w:ascii="Lucida Sans" w:hAnsi="Lucida Sans" w:cs="Arial"/>
          <w:bCs/>
          <w:color w:val="000000"/>
          <w:sz w:val="14"/>
          <w:szCs w:val="14"/>
        </w:rPr>
        <w:t xml:space="preserve"> A</w:t>
      </w:r>
      <w:r w:rsidRPr="001177D9">
        <w:rPr>
          <w:rFonts w:ascii="Lucida Sans" w:hAnsi="Lucida Sans" w:cs="Arial"/>
          <w:color w:val="000000"/>
          <w:sz w:val="14"/>
          <w:szCs w:val="14"/>
        </w:rPr>
        <w:t xml:space="preserve">, Tan M. </w:t>
      </w:r>
      <w:hyperlink r:id="rId8" w:history="1">
        <w:r w:rsidRPr="001177D9">
          <w:rPr>
            <w:rStyle w:val="Hyperlink"/>
            <w:rFonts w:ascii="Lucida Sans" w:hAnsi="Lucida Sans" w:cs="Arial"/>
            <w:color w:val="642A8F"/>
            <w:sz w:val="14"/>
            <w:szCs w:val="14"/>
            <w:u w:val="none"/>
          </w:rPr>
          <w:t>Childhood maltreatment and obesity: systematic review and meta-analysis.</w:t>
        </w:r>
      </w:hyperlink>
      <w:r w:rsidRPr="001177D9">
        <w:rPr>
          <w:rFonts w:ascii="Lucida Sans" w:hAnsi="Lucida Sans" w:cs="Arial"/>
          <w:color w:val="000000"/>
          <w:sz w:val="14"/>
          <w:szCs w:val="14"/>
        </w:rPr>
        <w:t xml:space="preserve"> </w:t>
      </w:r>
      <w:proofErr w:type="spellStart"/>
      <w:proofErr w:type="gramStart"/>
      <w:r w:rsidRPr="001177D9">
        <w:rPr>
          <w:rStyle w:val="jrnl"/>
          <w:rFonts w:ascii="Lucida Sans" w:hAnsi="Lucida Sans" w:cs="Arial"/>
          <w:color w:val="000000"/>
          <w:sz w:val="14"/>
          <w:szCs w:val="14"/>
        </w:rPr>
        <w:t>Mol</w:t>
      </w:r>
      <w:proofErr w:type="spellEnd"/>
      <w:r w:rsidRPr="001177D9">
        <w:rPr>
          <w:rStyle w:val="jrnl"/>
          <w:rFonts w:ascii="Lucida Sans" w:hAnsi="Lucida Sans" w:cs="Arial"/>
          <w:color w:val="000000"/>
          <w:sz w:val="14"/>
          <w:szCs w:val="14"/>
        </w:rPr>
        <w:t xml:space="preserve"> Psychiatry</w:t>
      </w:r>
      <w:r w:rsidRPr="001177D9">
        <w:rPr>
          <w:rFonts w:ascii="Lucida Sans" w:hAnsi="Lucida Sans" w:cs="Arial"/>
          <w:color w:val="000000"/>
          <w:sz w:val="14"/>
          <w:szCs w:val="14"/>
        </w:rPr>
        <w:t>.</w:t>
      </w:r>
      <w:proofErr w:type="gramEnd"/>
      <w:r w:rsidRPr="001177D9">
        <w:rPr>
          <w:rFonts w:ascii="Lucida Sans" w:hAnsi="Lucida Sans" w:cs="Arial"/>
          <w:color w:val="000000"/>
          <w:sz w:val="14"/>
          <w:szCs w:val="14"/>
        </w:rPr>
        <w:t xml:space="preserve"> 2013. </w:t>
      </w:r>
      <w:proofErr w:type="spellStart"/>
      <w:proofErr w:type="gramStart"/>
      <w:r w:rsidRPr="001177D9">
        <w:rPr>
          <w:rFonts w:ascii="Lucida Sans" w:hAnsi="Lucida Sans" w:cs="Arial"/>
          <w:color w:val="000000"/>
          <w:sz w:val="14"/>
          <w:szCs w:val="14"/>
        </w:rPr>
        <w:t>doi</w:t>
      </w:r>
      <w:proofErr w:type="spellEnd"/>
      <w:proofErr w:type="gramEnd"/>
      <w:r w:rsidRPr="001177D9">
        <w:rPr>
          <w:rFonts w:ascii="Lucida Sans" w:hAnsi="Lucida Sans" w:cs="Arial"/>
          <w:color w:val="000000"/>
          <w:sz w:val="14"/>
          <w:szCs w:val="14"/>
        </w:rPr>
        <w:t>: 10.1038/mp.2013.54. [</w:t>
      </w:r>
      <w:proofErr w:type="spellStart"/>
      <w:r w:rsidRPr="001177D9">
        <w:rPr>
          <w:rFonts w:ascii="Lucida Sans" w:hAnsi="Lucida Sans" w:cs="Arial"/>
          <w:color w:val="000000"/>
          <w:sz w:val="14"/>
          <w:szCs w:val="14"/>
        </w:rPr>
        <w:t>Epub</w:t>
      </w:r>
      <w:proofErr w:type="spellEnd"/>
      <w:r w:rsidRPr="001177D9">
        <w:rPr>
          <w:rFonts w:ascii="Lucida Sans" w:hAnsi="Lucida Sans" w:cs="Arial"/>
          <w:color w:val="000000"/>
          <w:sz w:val="14"/>
          <w:szCs w:val="14"/>
        </w:rPr>
        <w:t xml:space="preserve"> ahead of print]</w:t>
      </w:r>
    </w:p>
    <w:p w14:paraId="75E7CB8C" w14:textId="2A028F83" w:rsidR="00E57205" w:rsidRDefault="00E57205">
      <w:pPr>
        <w:pStyle w:val="FootnoteText"/>
      </w:pPr>
    </w:p>
  </w:footnote>
  <w:footnote w:id="9">
    <w:p w14:paraId="0A449DD5" w14:textId="3F844C4A" w:rsidR="00E57205" w:rsidRPr="00162FFE" w:rsidRDefault="00E57205" w:rsidP="00162FFE">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color w:val="000000"/>
          <w:sz w:val="14"/>
          <w:szCs w:val="16"/>
          <w:lang w:val="en-GB" w:eastAsia="en-US"/>
        </w:rPr>
        <w:t xml:space="preserve">Power C, </w:t>
      </w:r>
      <w:proofErr w:type="spellStart"/>
      <w:r w:rsidRPr="00162FFE">
        <w:rPr>
          <w:rFonts w:ascii="Lucida Sans" w:hAnsi="Lucida Sans" w:cs="Arial"/>
          <w:color w:val="000000"/>
          <w:sz w:val="14"/>
          <w:szCs w:val="16"/>
          <w:lang w:val="en-GB" w:eastAsia="en-US"/>
        </w:rPr>
        <w:t>Kuh</w:t>
      </w:r>
      <w:proofErr w:type="spellEnd"/>
      <w:r w:rsidRPr="00162FFE">
        <w:rPr>
          <w:rFonts w:ascii="Lucida Sans" w:hAnsi="Lucida Sans" w:cs="Arial"/>
          <w:color w:val="000000"/>
          <w:sz w:val="14"/>
          <w:szCs w:val="16"/>
          <w:lang w:val="en-GB" w:eastAsia="en-US"/>
        </w:rPr>
        <w:t xml:space="preserve"> D, Morton S. </w:t>
      </w:r>
      <w:hyperlink r:id="rId9" w:history="1">
        <w:proofErr w:type="gramStart"/>
        <w:r w:rsidRPr="00162FFE">
          <w:rPr>
            <w:rFonts w:ascii="Lucida Sans" w:hAnsi="Lucida Sans" w:cs="Arial"/>
            <w:color w:val="642A8F"/>
            <w:sz w:val="14"/>
            <w:szCs w:val="16"/>
          </w:rPr>
          <w:t>From</w:t>
        </w:r>
        <w:proofErr w:type="gramEnd"/>
        <w:r w:rsidRPr="00162FFE">
          <w:rPr>
            <w:rFonts w:ascii="Lucida Sans" w:hAnsi="Lucida Sans" w:cs="Arial"/>
            <w:color w:val="642A8F"/>
            <w:sz w:val="14"/>
            <w:szCs w:val="16"/>
          </w:rPr>
          <w:t xml:space="preserve"> developmental origins of adult disease to life course research on adult disease and aging: insights from birth cohort studies.</w:t>
        </w:r>
      </w:hyperlink>
      <w:r w:rsidRPr="00162FFE">
        <w:rPr>
          <w:rFonts w:ascii="Lucida Sans" w:hAnsi="Lucida Sans" w:cs="Arial"/>
          <w:color w:val="000000"/>
          <w:sz w:val="14"/>
          <w:szCs w:val="16"/>
          <w:lang w:val="en-GB" w:eastAsia="en-US"/>
        </w:rPr>
        <w:t xml:space="preserve"> </w:t>
      </w:r>
      <w:proofErr w:type="spellStart"/>
      <w:proofErr w:type="gramStart"/>
      <w:r w:rsidRPr="00162FFE">
        <w:rPr>
          <w:rFonts w:ascii="Lucida Sans" w:hAnsi="Lucida Sans" w:cs="Arial"/>
          <w:color w:val="000000"/>
          <w:sz w:val="14"/>
          <w:szCs w:val="16"/>
          <w:lang w:val="en-GB" w:eastAsia="en-US"/>
        </w:rPr>
        <w:t>Annu</w:t>
      </w:r>
      <w:proofErr w:type="spellEnd"/>
      <w:r w:rsidRPr="00162FFE">
        <w:rPr>
          <w:rFonts w:ascii="Lucida Sans" w:hAnsi="Lucida Sans" w:cs="Arial"/>
          <w:color w:val="000000"/>
          <w:sz w:val="14"/>
          <w:szCs w:val="16"/>
          <w:lang w:val="en-GB" w:eastAsia="en-US"/>
        </w:rPr>
        <w:t xml:space="preserve"> Rev Public Health.</w:t>
      </w:r>
      <w:proofErr w:type="gramEnd"/>
      <w:r w:rsidRPr="00162FFE">
        <w:rPr>
          <w:rFonts w:ascii="Lucida Sans" w:hAnsi="Lucida Sans" w:cs="Arial"/>
          <w:color w:val="000000"/>
          <w:sz w:val="14"/>
          <w:szCs w:val="16"/>
          <w:lang w:val="en-GB" w:eastAsia="en-US"/>
        </w:rPr>
        <w:t xml:space="preserve"> 2013</w:t>
      </w:r>
      <w:proofErr w:type="gramStart"/>
      <w:r w:rsidRPr="00162FFE">
        <w:rPr>
          <w:rFonts w:ascii="Lucida Sans" w:hAnsi="Lucida Sans" w:cs="Arial"/>
          <w:color w:val="000000"/>
          <w:sz w:val="14"/>
          <w:szCs w:val="16"/>
          <w:lang w:val="en-GB" w:eastAsia="en-US"/>
        </w:rPr>
        <w:t>;34:7</w:t>
      </w:r>
      <w:proofErr w:type="gramEnd"/>
      <w:r w:rsidRPr="00162FFE">
        <w:rPr>
          <w:rFonts w:ascii="Lucida Sans" w:hAnsi="Lucida Sans" w:cs="Arial"/>
          <w:color w:val="000000"/>
          <w:sz w:val="14"/>
          <w:szCs w:val="16"/>
          <w:lang w:val="en-GB" w:eastAsia="en-US"/>
        </w:rPr>
        <w:t>–28. </w:t>
      </w:r>
    </w:p>
  </w:footnote>
  <w:footnote w:id="10">
    <w:p w14:paraId="585A7ADE" w14:textId="5EB8E4B9" w:rsidR="00E57205" w:rsidRPr="003B33F0" w:rsidRDefault="00E57205" w:rsidP="003B33F0">
      <w:pPr>
        <w:pStyle w:val="Title"/>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rPr>
        <w:t>Denholm</w:t>
      </w:r>
      <w:proofErr w:type="spellEnd"/>
      <w:r w:rsidRPr="00162FFE">
        <w:rPr>
          <w:rFonts w:ascii="Lucida Sans" w:hAnsi="Lucida Sans" w:cs="Arial"/>
          <w:color w:val="000000"/>
          <w:sz w:val="14"/>
          <w:szCs w:val="16"/>
        </w:rPr>
        <w:t xml:space="preserve"> R, Power C, Li L. </w:t>
      </w:r>
      <w:hyperlink r:id="rId10" w:history="1">
        <w:r w:rsidRPr="00162FFE">
          <w:rPr>
            <w:rFonts w:ascii="Lucida Sans" w:hAnsi="Lucida Sans" w:cs="Arial"/>
            <w:color w:val="642A8F"/>
            <w:sz w:val="14"/>
            <w:szCs w:val="16"/>
          </w:rPr>
          <w:t>Adverse childhood experiences and child-to-adult height trajectories in the 1958 British birth cohort.</w:t>
        </w:r>
      </w:hyperlink>
      <w:r w:rsidRPr="00162FFE">
        <w:rPr>
          <w:rFonts w:ascii="Lucida Sans" w:hAnsi="Lucida Sans" w:cs="Arial"/>
          <w:color w:val="642A8F"/>
          <w:sz w:val="14"/>
          <w:szCs w:val="16"/>
        </w:rPr>
        <w:t xml:space="preserve"> </w:t>
      </w:r>
      <w:proofErr w:type="spellStart"/>
      <w:r w:rsidRPr="00162FFE">
        <w:rPr>
          <w:rFonts w:ascii="Lucida Sans" w:hAnsi="Lucida Sans" w:cs="Arial"/>
          <w:color w:val="000000"/>
          <w:sz w:val="14"/>
          <w:szCs w:val="16"/>
        </w:rPr>
        <w:t>Int</w:t>
      </w:r>
      <w:proofErr w:type="spellEnd"/>
      <w:r w:rsidRPr="00162FFE">
        <w:rPr>
          <w:rFonts w:ascii="Lucida Sans" w:hAnsi="Lucida Sans" w:cs="Arial"/>
          <w:color w:val="000000"/>
          <w:sz w:val="14"/>
          <w:szCs w:val="16"/>
        </w:rPr>
        <w:t xml:space="preserve"> J </w:t>
      </w:r>
      <w:proofErr w:type="spellStart"/>
      <w:r w:rsidRPr="00162FFE">
        <w:rPr>
          <w:rFonts w:ascii="Lucida Sans" w:hAnsi="Lucida Sans" w:cs="Arial"/>
          <w:color w:val="000000"/>
          <w:sz w:val="14"/>
          <w:szCs w:val="16"/>
        </w:rPr>
        <w:t>Epidemiol</w:t>
      </w:r>
      <w:proofErr w:type="spellEnd"/>
      <w:r w:rsidRPr="00162FFE">
        <w:rPr>
          <w:rFonts w:ascii="Lucida Sans" w:hAnsi="Lucida Sans" w:cs="Arial"/>
          <w:color w:val="000000"/>
          <w:sz w:val="14"/>
          <w:szCs w:val="16"/>
        </w:rPr>
        <w:t xml:space="preserve">. </w:t>
      </w:r>
      <w:proofErr w:type="gramStart"/>
      <w:r w:rsidRPr="00162FFE">
        <w:rPr>
          <w:rFonts w:ascii="Lucida Sans" w:hAnsi="Lucida Sans" w:cs="Arial"/>
          <w:color w:val="000000"/>
          <w:sz w:val="14"/>
          <w:szCs w:val="16"/>
        </w:rPr>
        <w:t>2013 Sep 9.</w:t>
      </w:r>
      <w:proofErr w:type="gramEnd"/>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Epub</w:t>
      </w:r>
      <w:proofErr w:type="spellEnd"/>
      <w:r w:rsidRPr="00162FFE">
        <w:rPr>
          <w:rFonts w:ascii="Lucida Sans" w:hAnsi="Lucida Sans" w:cs="Arial"/>
          <w:color w:val="000000"/>
          <w:sz w:val="14"/>
          <w:szCs w:val="16"/>
        </w:rPr>
        <w:t xml:space="preserve"> ahead of print]</w:t>
      </w:r>
    </w:p>
  </w:footnote>
  <w:footnote w:id="11">
    <w:p w14:paraId="11F06A1B" w14:textId="762B64DF" w:rsidR="00E57205" w:rsidRPr="003B33F0" w:rsidRDefault="00E57205" w:rsidP="003B33F0">
      <w:pPr>
        <w:pStyle w:val="Title"/>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rPr>
        <w:t>Geoffroy</w:t>
      </w:r>
      <w:proofErr w:type="spellEnd"/>
      <w:r w:rsidRPr="00162FFE">
        <w:rPr>
          <w:rFonts w:ascii="Lucida Sans" w:hAnsi="Lucida Sans" w:cs="Arial"/>
          <w:color w:val="000000"/>
          <w:sz w:val="14"/>
          <w:szCs w:val="16"/>
        </w:rPr>
        <w:t xml:space="preserve"> MC, </w:t>
      </w:r>
      <w:proofErr w:type="spellStart"/>
      <w:r w:rsidRPr="00162FFE">
        <w:rPr>
          <w:rFonts w:ascii="Lucida Sans" w:hAnsi="Lucida Sans" w:cs="Arial"/>
          <w:color w:val="000000"/>
          <w:sz w:val="14"/>
          <w:szCs w:val="16"/>
        </w:rPr>
        <w:t>Gunnell</w:t>
      </w:r>
      <w:proofErr w:type="spellEnd"/>
      <w:r w:rsidRPr="00162FFE">
        <w:rPr>
          <w:rFonts w:ascii="Lucida Sans" w:hAnsi="Lucida Sans" w:cs="Arial"/>
          <w:color w:val="000000"/>
          <w:sz w:val="14"/>
          <w:szCs w:val="16"/>
        </w:rPr>
        <w:t xml:space="preserve"> D, Power C. </w:t>
      </w:r>
      <w:hyperlink r:id="rId11" w:history="1">
        <w:r w:rsidRPr="00162FFE">
          <w:rPr>
            <w:rFonts w:ascii="Lucida Sans" w:hAnsi="Lucida Sans" w:cs="Arial"/>
            <w:color w:val="642A8F"/>
            <w:sz w:val="14"/>
            <w:szCs w:val="16"/>
          </w:rPr>
          <w:t>Prenatal and childhood antecedents of suicide: 50-year follow-up of the 1958 British Birth Cohort Study.</w:t>
        </w:r>
      </w:hyperlink>
      <w:r w:rsidRPr="00162FFE">
        <w:rPr>
          <w:rFonts w:ascii="Lucida Sans" w:hAnsi="Lucida Sans" w:cs="Arial"/>
          <w:color w:val="642A8F"/>
          <w:sz w:val="14"/>
          <w:szCs w:val="16"/>
        </w:rPr>
        <w:t xml:space="preserve"> </w:t>
      </w:r>
      <w:proofErr w:type="spellStart"/>
      <w:r w:rsidRPr="00162FFE">
        <w:rPr>
          <w:rFonts w:ascii="Lucida Sans" w:hAnsi="Lucida Sans" w:cs="Arial"/>
          <w:color w:val="000000"/>
          <w:sz w:val="14"/>
          <w:szCs w:val="16"/>
        </w:rPr>
        <w:t>Psychol</w:t>
      </w:r>
      <w:proofErr w:type="spellEnd"/>
      <w:r w:rsidRPr="00162FFE">
        <w:rPr>
          <w:rFonts w:ascii="Lucida Sans" w:hAnsi="Lucida Sans" w:cs="Arial"/>
          <w:color w:val="000000"/>
          <w:sz w:val="14"/>
          <w:szCs w:val="16"/>
        </w:rPr>
        <w:t xml:space="preserve"> Med. 2013:1–12.</w:t>
      </w:r>
    </w:p>
  </w:footnote>
  <w:footnote w:id="12">
    <w:p w14:paraId="65D803E0" w14:textId="1CC8CEF9" w:rsidR="00E57205" w:rsidRPr="003B33F0" w:rsidRDefault="00E57205">
      <w:pPr>
        <w:pStyle w:val="FootnoteText"/>
        <w:rPr>
          <w:rFonts w:ascii="Lucida Sans" w:hAnsi="Lucida Sans"/>
          <w:sz w:val="14"/>
          <w:szCs w:val="14"/>
        </w:rPr>
      </w:pPr>
      <w:r w:rsidRPr="003B33F0">
        <w:rPr>
          <w:rStyle w:val="FootnoteReference"/>
          <w:rFonts w:ascii="Lucida Sans" w:hAnsi="Lucida Sans"/>
          <w:sz w:val="14"/>
          <w:szCs w:val="14"/>
        </w:rPr>
        <w:footnoteRef/>
      </w:r>
      <w:r w:rsidRPr="003B33F0">
        <w:rPr>
          <w:rFonts w:ascii="Lucida Sans" w:hAnsi="Lucida Sans"/>
          <w:sz w:val="14"/>
          <w:szCs w:val="14"/>
        </w:rPr>
        <w:t xml:space="preserve"> http://midus.wisc.edu/</w:t>
      </w:r>
    </w:p>
  </w:footnote>
  <w:footnote w:id="13">
    <w:p w14:paraId="2F849E0D" w14:textId="010243C9"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color w:val="000000"/>
          <w:sz w:val="14"/>
          <w:szCs w:val="16"/>
        </w:rPr>
        <w:t xml:space="preserve">Miller GE et al. </w:t>
      </w:r>
      <w:hyperlink r:id="rId12" w:history="1">
        <w:r w:rsidRPr="00162FFE">
          <w:rPr>
            <w:rStyle w:val="Hyperlink"/>
            <w:rFonts w:ascii="Lucida Sans" w:hAnsi="Lucida Sans" w:cs="Arial"/>
            <w:color w:val="642A8F"/>
            <w:sz w:val="14"/>
            <w:szCs w:val="16"/>
            <w:u w:val="none"/>
          </w:rPr>
          <w:t>Pathways to resilience: maternal nurturance as a buffer against the effects of childhood poverty on metabolic syndrome at midlife.</w:t>
        </w:r>
      </w:hyperlink>
      <w:r w:rsidRPr="00162FFE">
        <w:rPr>
          <w:rStyle w:val="Hyperlink"/>
          <w:rFonts w:ascii="Lucida Sans" w:hAnsi="Lucida Sans" w:cs="Arial"/>
          <w:color w:val="642A8F"/>
          <w:sz w:val="14"/>
          <w:szCs w:val="16"/>
          <w:u w:val="none"/>
        </w:rPr>
        <w:t xml:space="preserve"> </w:t>
      </w:r>
      <w:proofErr w:type="spellStart"/>
      <w:r w:rsidRPr="00162FFE">
        <w:rPr>
          <w:rStyle w:val="jrnl"/>
          <w:rFonts w:ascii="Lucida Sans" w:hAnsi="Lucida Sans" w:cs="Arial"/>
          <w:color w:val="000000"/>
          <w:sz w:val="14"/>
          <w:szCs w:val="16"/>
        </w:rPr>
        <w:t>Psychol</w:t>
      </w:r>
      <w:proofErr w:type="spellEnd"/>
      <w:r w:rsidRPr="00162FFE">
        <w:rPr>
          <w:rStyle w:val="jrnl"/>
          <w:rFonts w:ascii="Lucida Sans" w:hAnsi="Lucida Sans" w:cs="Arial"/>
          <w:color w:val="000000"/>
          <w:sz w:val="14"/>
          <w:szCs w:val="16"/>
        </w:rPr>
        <w:t xml:space="preserve"> Sci</w:t>
      </w:r>
      <w:r w:rsidRPr="00162FFE">
        <w:rPr>
          <w:rFonts w:ascii="Lucida Sans" w:hAnsi="Lucida Sans" w:cs="Arial"/>
          <w:color w:val="000000"/>
          <w:sz w:val="14"/>
          <w:szCs w:val="16"/>
        </w:rPr>
        <w:t>. 2011</w:t>
      </w:r>
      <w:proofErr w:type="gramStart"/>
      <w:r w:rsidRPr="00162FFE">
        <w:rPr>
          <w:rFonts w:ascii="Lucida Sans" w:hAnsi="Lucida Sans" w:cs="Arial"/>
          <w:color w:val="000000"/>
          <w:sz w:val="14"/>
          <w:szCs w:val="16"/>
        </w:rPr>
        <w:t>;22</w:t>
      </w:r>
      <w:proofErr w:type="gramEnd"/>
      <w:r w:rsidRPr="00162FFE">
        <w:rPr>
          <w:rFonts w:ascii="Lucida Sans" w:hAnsi="Lucida Sans" w:cs="Arial"/>
          <w:color w:val="000000"/>
          <w:sz w:val="14"/>
          <w:szCs w:val="16"/>
        </w:rPr>
        <w:t>(12):1591–9.</w:t>
      </w:r>
    </w:p>
  </w:footnote>
  <w:footnote w:id="14">
    <w:p w14:paraId="43DAA2D2" w14:textId="6A5CBFC4"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rPr>
        <w:t>Chen</w:t>
      </w:r>
      <w:r w:rsidRPr="00162FFE">
        <w:rPr>
          <w:rStyle w:val="apple-converted-space"/>
          <w:rFonts w:ascii="Lucida Sans" w:hAnsi="Lucida Sans" w:cs="Arial"/>
          <w:color w:val="000000"/>
          <w:sz w:val="14"/>
          <w:szCs w:val="16"/>
        </w:rPr>
        <w:t> </w:t>
      </w:r>
      <w:r w:rsidRPr="00162FFE">
        <w:rPr>
          <w:rFonts w:ascii="Lucida Sans" w:hAnsi="Lucida Sans" w:cs="Arial"/>
          <w:color w:val="000000"/>
          <w:sz w:val="14"/>
          <w:szCs w:val="16"/>
        </w:rPr>
        <w:t xml:space="preserve">E et al. </w:t>
      </w:r>
      <w:hyperlink r:id="rId13" w:history="1">
        <w:r w:rsidRPr="00162FFE">
          <w:rPr>
            <w:rStyle w:val="Hyperlink"/>
            <w:rFonts w:ascii="Lucida Sans" w:hAnsi="Lucida Sans" w:cs="Arial"/>
            <w:color w:val="642A8F"/>
            <w:sz w:val="14"/>
            <w:szCs w:val="16"/>
            <w:u w:val="none"/>
          </w:rPr>
          <w:t xml:space="preserve">Protective factors for adults from low-childhood socioeconomic circumstances: the benefits of shift-and-persist for </w:t>
        </w:r>
        <w:proofErr w:type="spellStart"/>
        <w:r w:rsidRPr="00162FFE">
          <w:rPr>
            <w:rStyle w:val="Hyperlink"/>
            <w:rFonts w:ascii="Lucida Sans" w:hAnsi="Lucida Sans" w:cs="Arial"/>
            <w:color w:val="642A8F"/>
            <w:sz w:val="14"/>
            <w:szCs w:val="16"/>
            <w:u w:val="none"/>
          </w:rPr>
          <w:t>allostatic</w:t>
        </w:r>
        <w:proofErr w:type="spellEnd"/>
        <w:r w:rsidRPr="00162FFE">
          <w:rPr>
            <w:rStyle w:val="Hyperlink"/>
            <w:rFonts w:ascii="Lucida Sans" w:hAnsi="Lucida Sans" w:cs="Arial"/>
            <w:color w:val="642A8F"/>
            <w:sz w:val="14"/>
            <w:szCs w:val="16"/>
            <w:u w:val="none"/>
          </w:rPr>
          <w:t xml:space="preserve"> load.</w:t>
        </w:r>
      </w:hyperlink>
      <w:r w:rsidRPr="00162FFE">
        <w:rPr>
          <w:rStyle w:val="Hyperlink"/>
          <w:rFonts w:ascii="Lucida Sans" w:hAnsi="Lucida Sans" w:cs="Arial"/>
          <w:color w:val="642A8F"/>
          <w:sz w:val="14"/>
          <w:szCs w:val="16"/>
          <w:u w:val="none"/>
        </w:rPr>
        <w:t xml:space="preserve"> </w:t>
      </w:r>
      <w:proofErr w:type="spellStart"/>
      <w:r w:rsidRPr="00162FFE">
        <w:rPr>
          <w:rStyle w:val="jrnl"/>
          <w:rFonts w:ascii="Lucida Sans" w:hAnsi="Lucida Sans" w:cs="Arial"/>
          <w:color w:val="000000"/>
          <w:sz w:val="14"/>
          <w:szCs w:val="16"/>
        </w:rPr>
        <w:t>Psychosom</w:t>
      </w:r>
      <w:proofErr w:type="spellEnd"/>
      <w:r w:rsidRPr="00162FFE">
        <w:rPr>
          <w:rStyle w:val="jrnl"/>
          <w:rFonts w:ascii="Lucida Sans" w:hAnsi="Lucida Sans" w:cs="Arial"/>
          <w:color w:val="000000"/>
          <w:sz w:val="14"/>
          <w:szCs w:val="16"/>
        </w:rPr>
        <w:t xml:space="preserve"> Med</w:t>
      </w:r>
      <w:r w:rsidRPr="00162FFE">
        <w:rPr>
          <w:rFonts w:ascii="Lucida Sans" w:hAnsi="Lucida Sans" w:cs="Arial"/>
          <w:color w:val="000000"/>
          <w:sz w:val="14"/>
          <w:szCs w:val="16"/>
        </w:rPr>
        <w:t>. 2012</w:t>
      </w:r>
      <w:proofErr w:type="gramStart"/>
      <w:r w:rsidRPr="00162FFE">
        <w:rPr>
          <w:rFonts w:ascii="Lucida Sans" w:hAnsi="Lucida Sans" w:cs="Arial"/>
          <w:color w:val="000000"/>
          <w:sz w:val="14"/>
          <w:szCs w:val="16"/>
        </w:rPr>
        <w:t>;74</w:t>
      </w:r>
      <w:proofErr w:type="gramEnd"/>
      <w:r w:rsidRPr="00162FFE">
        <w:rPr>
          <w:rFonts w:ascii="Lucida Sans" w:hAnsi="Lucida Sans" w:cs="Arial"/>
          <w:color w:val="000000"/>
          <w:sz w:val="14"/>
          <w:szCs w:val="16"/>
        </w:rPr>
        <w:t>(2):178–86.</w:t>
      </w:r>
    </w:p>
  </w:footnote>
  <w:footnote w:id="15">
    <w:p w14:paraId="4E5391F3" w14:textId="322A1AF5" w:rsidR="00E57205" w:rsidRPr="00162FFE" w:rsidRDefault="00E57205" w:rsidP="00162FFE">
      <w:pPr>
        <w:pStyle w:val="FootnoteText"/>
        <w:spacing w:line="360" w:lineRule="auto"/>
        <w:rPr>
          <w:rFonts w:ascii="Lucida Sans" w:hAnsi="Lucida Sans"/>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http://dunedinstudy.otago.ac.nz/</w:t>
      </w:r>
    </w:p>
  </w:footnote>
  <w:footnote w:id="16">
    <w:p w14:paraId="5E002B1B" w14:textId="3AC97D2C" w:rsidR="00E57205" w:rsidRPr="00162FFE" w:rsidRDefault="00E57205" w:rsidP="00162FFE">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color w:val="000000"/>
          <w:sz w:val="14"/>
          <w:szCs w:val="16"/>
          <w:lang w:val="en-GB" w:eastAsia="en-US"/>
        </w:rPr>
        <w:t xml:space="preserve">Maya </w:t>
      </w:r>
      <w:proofErr w:type="spellStart"/>
      <w:r w:rsidRPr="00162FFE">
        <w:rPr>
          <w:rFonts w:ascii="Lucida Sans" w:hAnsi="Lucida Sans" w:cs="Arial"/>
          <w:color w:val="000000"/>
          <w:sz w:val="14"/>
          <w:szCs w:val="16"/>
          <w:lang w:val="en-GB" w:eastAsia="en-US"/>
        </w:rPr>
        <w:t>Vetencourt</w:t>
      </w:r>
      <w:proofErr w:type="spellEnd"/>
      <w:r w:rsidRPr="00162FFE">
        <w:rPr>
          <w:rFonts w:ascii="Lucida Sans" w:hAnsi="Lucida Sans" w:cs="Arial"/>
          <w:color w:val="000000"/>
          <w:sz w:val="14"/>
          <w:szCs w:val="16"/>
          <w:lang w:val="en-GB" w:eastAsia="en-US"/>
        </w:rPr>
        <w:t xml:space="preserve"> JF et al. </w:t>
      </w:r>
      <w:hyperlink r:id="rId14" w:history="1">
        <w:r w:rsidRPr="00162FFE">
          <w:rPr>
            <w:rFonts w:ascii="Lucida Sans" w:hAnsi="Lucida Sans" w:cs="Arial"/>
            <w:color w:val="642A8F"/>
            <w:sz w:val="14"/>
            <w:szCs w:val="16"/>
          </w:rPr>
          <w:t>Serotonin triggers a transient epigenetic mechanism that reinstates adult visual cortex plasticity in rats.</w:t>
        </w:r>
      </w:hyperlink>
      <w:r w:rsidRPr="00162FFE">
        <w:rPr>
          <w:rFonts w:ascii="Lucida Sans" w:hAnsi="Lucida Sans" w:cs="Arial"/>
          <w:color w:val="000000"/>
          <w:sz w:val="14"/>
          <w:szCs w:val="16"/>
          <w:lang w:val="en-GB" w:eastAsia="en-US"/>
        </w:rPr>
        <w:t xml:space="preserve"> </w:t>
      </w:r>
      <w:proofErr w:type="spellStart"/>
      <w:r w:rsidRPr="00162FFE">
        <w:rPr>
          <w:rFonts w:ascii="Lucida Sans" w:hAnsi="Lucida Sans" w:cs="Arial"/>
          <w:color w:val="000000"/>
          <w:sz w:val="14"/>
          <w:szCs w:val="16"/>
          <w:lang w:val="en-GB" w:eastAsia="en-US"/>
        </w:rPr>
        <w:t>Eur</w:t>
      </w:r>
      <w:proofErr w:type="spellEnd"/>
      <w:r w:rsidRPr="00162FFE">
        <w:rPr>
          <w:rFonts w:ascii="Lucida Sans" w:hAnsi="Lucida Sans" w:cs="Arial"/>
          <w:color w:val="000000"/>
          <w:sz w:val="14"/>
          <w:szCs w:val="16"/>
          <w:lang w:val="en-GB" w:eastAsia="en-US"/>
        </w:rPr>
        <w:t xml:space="preserve"> J </w:t>
      </w:r>
      <w:proofErr w:type="spellStart"/>
      <w:r w:rsidRPr="00162FFE">
        <w:rPr>
          <w:rFonts w:ascii="Lucida Sans" w:hAnsi="Lucida Sans" w:cs="Arial"/>
          <w:color w:val="000000"/>
          <w:sz w:val="14"/>
          <w:szCs w:val="16"/>
          <w:lang w:val="en-GB" w:eastAsia="en-US"/>
        </w:rPr>
        <w:t>Neurosci</w:t>
      </w:r>
      <w:proofErr w:type="spellEnd"/>
      <w:r w:rsidRPr="00162FFE">
        <w:rPr>
          <w:rFonts w:ascii="Lucida Sans" w:hAnsi="Lucida Sans" w:cs="Arial"/>
          <w:color w:val="000000"/>
          <w:sz w:val="14"/>
          <w:szCs w:val="16"/>
          <w:lang w:val="en-GB" w:eastAsia="en-US"/>
        </w:rPr>
        <w:t>. 2011</w:t>
      </w:r>
      <w:proofErr w:type="gramStart"/>
      <w:r w:rsidRPr="00162FFE">
        <w:rPr>
          <w:rFonts w:ascii="Lucida Sans" w:hAnsi="Lucida Sans" w:cs="Arial"/>
          <w:color w:val="000000"/>
          <w:sz w:val="14"/>
          <w:szCs w:val="16"/>
          <w:lang w:val="en-GB" w:eastAsia="en-US"/>
        </w:rPr>
        <w:t>;33</w:t>
      </w:r>
      <w:proofErr w:type="gramEnd"/>
      <w:r w:rsidRPr="00162FFE">
        <w:rPr>
          <w:rFonts w:ascii="Lucida Sans" w:hAnsi="Lucida Sans" w:cs="Arial"/>
          <w:color w:val="000000"/>
          <w:sz w:val="14"/>
          <w:szCs w:val="16"/>
          <w:lang w:val="en-GB" w:eastAsia="en-US"/>
        </w:rPr>
        <w:t>(1):49–57. </w:t>
      </w:r>
    </w:p>
  </w:footnote>
  <w:footnote w:id="17">
    <w:p w14:paraId="25C1B2AB" w14:textId="3A08A120" w:rsidR="00E57205" w:rsidRPr="00312EEA" w:rsidRDefault="00E57205" w:rsidP="00312EEA">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lang w:val="en-GB" w:eastAsia="en-US"/>
        </w:rPr>
        <w:t>Chollet</w:t>
      </w:r>
      <w:proofErr w:type="spellEnd"/>
      <w:r w:rsidRPr="00162FFE">
        <w:rPr>
          <w:rFonts w:ascii="Lucida Sans" w:hAnsi="Lucida Sans" w:cs="Arial"/>
          <w:color w:val="000000"/>
          <w:sz w:val="14"/>
          <w:szCs w:val="16"/>
          <w:lang w:val="en-GB" w:eastAsia="en-US"/>
        </w:rPr>
        <w:t xml:space="preserve"> F et al. </w:t>
      </w:r>
      <w:hyperlink r:id="rId15" w:history="1">
        <w:r w:rsidRPr="00162FFE">
          <w:rPr>
            <w:rFonts w:ascii="Lucida Sans" w:hAnsi="Lucida Sans" w:cs="Arial"/>
            <w:bCs/>
            <w:color w:val="642A8F"/>
            <w:sz w:val="14"/>
            <w:szCs w:val="16"/>
          </w:rPr>
          <w:t>Fluoxetine</w:t>
        </w:r>
        <w:r w:rsidRPr="00162FFE">
          <w:rPr>
            <w:rFonts w:ascii="Lucida Sans" w:hAnsi="Lucida Sans" w:cs="Arial"/>
            <w:color w:val="642A8F"/>
            <w:sz w:val="14"/>
            <w:szCs w:val="16"/>
          </w:rPr>
          <w:t xml:space="preserve"> for motor recovery after acute </w:t>
        </w:r>
        <w:proofErr w:type="spellStart"/>
        <w:r w:rsidRPr="00162FFE">
          <w:rPr>
            <w:rFonts w:ascii="Lucida Sans" w:hAnsi="Lucida Sans" w:cs="Arial"/>
            <w:color w:val="642A8F"/>
            <w:sz w:val="14"/>
            <w:szCs w:val="16"/>
          </w:rPr>
          <w:t>ischaemic</w:t>
        </w:r>
        <w:proofErr w:type="spellEnd"/>
        <w:r w:rsidRPr="00162FFE">
          <w:rPr>
            <w:rFonts w:ascii="Lucida Sans" w:hAnsi="Lucida Sans" w:cs="Arial"/>
            <w:color w:val="642A8F"/>
            <w:sz w:val="14"/>
            <w:szCs w:val="16"/>
          </w:rPr>
          <w:t> </w:t>
        </w:r>
        <w:r w:rsidRPr="00162FFE">
          <w:rPr>
            <w:rFonts w:ascii="Lucida Sans" w:hAnsi="Lucida Sans" w:cs="Arial"/>
            <w:bCs/>
            <w:color w:val="642A8F"/>
            <w:sz w:val="14"/>
            <w:szCs w:val="16"/>
          </w:rPr>
          <w:t>stroke</w:t>
        </w:r>
        <w:r w:rsidRPr="00162FFE">
          <w:rPr>
            <w:rFonts w:ascii="Lucida Sans" w:hAnsi="Lucida Sans" w:cs="Arial"/>
            <w:color w:val="642A8F"/>
            <w:sz w:val="14"/>
            <w:szCs w:val="16"/>
          </w:rPr>
          <w:t xml:space="preserve"> (FLAME): a </w:t>
        </w:r>
        <w:proofErr w:type="spellStart"/>
        <w:r w:rsidRPr="00162FFE">
          <w:rPr>
            <w:rFonts w:ascii="Lucida Sans" w:hAnsi="Lucida Sans" w:cs="Arial"/>
            <w:color w:val="642A8F"/>
            <w:sz w:val="14"/>
            <w:szCs w:val="16"/>
          </w:rPr>
          <w:t>randomised</w:t>
        </w:r>
        <w:proofErr w:type="spellEnd"/>
        <w:r w:rsidRPr="00162FFE">
          <w:rPr>
            <w:rFonts w:ascii="Lucida Sans" w:hAnsi="Lucida Sans" w:cs="Arial"/>
            <w:color w:val="642A8F"/>
            <w:sz w:val="14"/>
            <w:szCs w:val="16"/>
          </w:rPr>
          <w:t xml:space="preserve"> placebo-controlled trial.</w:t>
        </w:r>
      </w:hyperlink>
      <w:r w:rsidRPr="00162FFE">
        <w:rPr>
          <w:rFonts w:ascii="Lucida Sans" w:hAnsi="Lucida Sans" w:cs="Arial"/>
          <w:color w:val="000000"/>
          <w:sz w:val="14"/>
          <w:szCs w:val="16"/>
          <w:lang w:val="en-GB" w:eastAsia="en-US"/>
        </w:rPr>
        <w:t xml:space="preserve"> Lancet Neurol. 2011</w:t>
      </w:r>
      <w:proofErr w:type="gramStart"/>
      <w:r w:rsidRPr="00162FFE">
        <w:rPr>
          <w:rFonts w:ascii="Lucida Sans" w:hAnsi="Lucida Sans" w:cs="Arial"/>
          <w:color w:val="000000"/>
          <w:sz w:val="14"/>
          <w:szCs w:val="16"/>
          <w:lang w:val="en-GB" w:eastAsia="en-US"/>
        </w:rPr>
        <w:t>;10</w:t>
      </w:r>
      <w:proofErr w:type="gramEnd"/>
      <w:r w:rsidRPr="00162FFE">
        <w:rPr>
          <w:rFonts w:ascii="Lucida Sans" w:hAnsi="Lucida Sans" w:cs="Arial"/>
          <w:color w:val="000000"/>
          <w:sz w:val="14"/>
          <w:szCs w:val="16"/>
          <w:lang w:val="en-GB" w:eastAsia="en-US"/>
        </w:rPr>
        <w:t>(2):123–30.</w:t>
      </w:r>
    </w:p>
  </w:footnote>
  <w:footnote w:id="18">
    <w:p w14:paraId="3A0F2C3C" w14:textId="55DDC64D" w:rsidR="00E57205" w:rsidRPr="00162FFE" w:rsidRDefault="00E57205" w:rsidP="00162FFE">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lang w:val="en-GB" w:eastAsia="en-US"/>
        </w:rPr>
        <w:t>Spolidoro</w:t>
      </w:r>
      <w:proofErr w:type="spellEnd"/>
      <w:r w:rsidRPr="00162FFE">
        <w:rPr>
          <w:rFonts w:ascii="Lucida Sans" w:hAnsi="Lucida Sans" w:cs="Arial"/>
          <w:color w:val="000000"/>
          <w:sz w:val="14"/>
          <w:szCs w:val="16"/>
          <w:lang w:val="en-GB" w:eastAsia="en-US"/>
        </w:rPr>
        <w:t xml:space="preserve"> M et al. </w:t>
      </w:r>
      <w:hyperlink r:id="rId16" w:history="1">
        <w:r w:rsidRPr="00162FFE">
          <w:rPr>
            <w:rFonts w:ascii="Lucida Sans" w:hAnsi="Lucida Sans" w:cs="Arial"/>
            <w:color w:val="642A8F"/>
            <w:sz w:val="14"/>
            <w:szCs w:val="16"/>
          </w:rPr>
          <w:t>Food </w:t>
        </w:r>
        <w:r w:rsidRPr="00162FFE">
          <w:rPr>
            <w:rFonts w:ascii="Lucida Sans" w:hAnsi="Lucida Sans" w:cs="Arial"/>
            <w:bCs/>
            <w:color w:val="642A8F"/>
            <w:sz w:val="14"/>
            <w:szCs w:val="16"/>
          </w:rPr>
          <w:t>restriction</w:t>
        </w:r>
        <w:r w:rsidRPr="00162FFE">
          <w:rPr>
            <w:rFonts w:ascii="Lucida Sans" w:hAnsi="Lucida Sans" w:cs="Arial"/>
            <w:color w:val="642A8F"/>
            <w:sz w:val="14"/>
            <w:szCs w:val="16"/>
          </w:rPr>
          <w:t> enhances visual cortex </w:t>
        </w:r>
        <w:r w:rsidRPr="00162FFE">
          <w:rPr>
            <w:rFonts w:ascii="Lucida Sans" w:hAnsi="Lucida Sans" w:cs="Arial"/>
            <w:bCs/>
            <w:color w:val="642A8F"/>
            <w:sz w:val="14"/>
            <w:szCs w:val="16"/>
          </w:rPr>
          <w:t>plasticity</w:t>
        </w:r>
        <w:r w:rsidRPr="00162FFE">
          <w:rPr>
            <w:rFonts w:ascii="Lucida Sans" w:hAnsi="Lucida Sans" w:cs="Arial"/>
            <w:color w:val="642A8F"/>
            <w:sz w:val="14"/>
            <w:szCs w:val="16"/>
          </w:rPr>
          <w:t> in adulthood.</w:t>
        </w:r>
      </w:hyperlink>
      <w:r w:rsidRPr="00162FFE">
        <w:rPr>
          <w:rFonts w:ascii="Lucida Sans" w:hAnsi="Lucida Sans" w:cs="Arial"/>
          <w:color w:val="000000"/>
          <w:sz w:val="14"/>
          <w:szCs w:val="16"/>
          <w:lang w:val="en-GB" w:eastAsia="en-US"/>
        </w:rPr>
        <w:t xml:space="preserve"> Nat </w:t>
      </w:r>
      <w:proofErr w:type="spellStart"/>
      <w:r w:rsidRPr="00162FFE">
        <w:rPr>
          <w:rFonts w:ascii="Lucida Sans" w:hAnsi="Lucida Sans" w:cs="Arial"/>
          <w:color w:val="000000"/>
          <w:sz w:val="14"/>
          <w:szCs w:val="16"/>
          <w:lang w:val="en-GB" w:eastAsia="en-US"/>
        </w:rPr>
        <w:t>Commun</w:t>
      </w:r>
      <w:proofErr w:type="spellEnd"/>
      <w:r w:rsidRPr="00162FFE">
        <w:rPr>
          <w:rFonts w:ascii="Lucida Sans" w:hAnsi="Lucida Sans" w:cs="Arial"/>
          <w:color w:val="000000"/>
          <w:sz w:val="14"/>
          <w:szCs w:val="16"/>
          <w:lang w:val="en-GB" w:eastAsia="en-US"/>
        </w:rPr>
        <w:t>. 2011</w:t>
      </w:r>
      <w:proofErr w:type="gramStart"/>
      <w:r w:rsidRPr="00162FFE">
        <w:rPr>
          <w:rFonts w:ascii="Lucida Sans" w:hAnsi="Lucida Sans" w:cs="Arial"/>
          <w:color w:val="000000"/>
          <w:sz w:val="14"/>
          <w:szCs w:val="16"/>
          <w:lang w:val="en-GB" w:eastAsia="en-US"/>
        </w:rPr>
        <w:t>;2:320</w:t>
      </w:r>
      <w:proofErr w:type="gramEnd"/>
      <w:r w:rsidRPr="00162FFE">
        <w:rPr>
          <w:rFonts w:ascii="Lucida Sans" w:hAnsi="Lucida Sans" w:cs="Arial"/>
          <w:color w:val="000000"/>
          <w:sz w:val="14"/>
          <w:szCs w:val="16"/>
          <w:lang w:val="en-GB" w:eastAsia="en-US"/>
        </w:rPr>
        <w:t>.</w:t>
      </w:r>
    </w:p>
  </w:footnote>
  <w:footnote w:id="19">
    <w:p w14:paraId="0E21B6F0" w14:textId="76F2E6FB" w:rsidR="00E57205" w:rsidRPr="00162FFE" w:rsidRDefault="00E57205" w:rsidP="00162FFE">
      <w:pPr>
        <w:pStyle w:val="Title"/>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rPr>
        <w:t>Liston C</w:t>
      </w:r>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Gan</w:t>
      </w:r>
      <w:proofErr w:type="spellEnd"/>
      <w:r w:rsidRPr="00162FFE">
        <w:rPr>
          <w:rFonts w:ascii="Lucida Sans" w:hAnsi="Lucida Sans" w:cs="Arial"/>
          <w:color w:val="000000"/>
          <w:sz w:val="14"/>
          <w:szCs w:val="16"/>
        </w:rPr>
        <w:t xml:space="preserve"> WB. </w:t>
      </w:r>
      <w:r w:rsidRPr="00162FFE">
        <w:rPr>
          <w:rFonts w:ascii="Lucida Sans" w:hAnsi="Lucida Sans" w:cs="Arial"/>
          <w:color w:val="642A8F"/>
          <w:sz w:val="14"/>
          <w:szCs w:val="16"/>
        </w:rPr>
        <w:t xml:space="preserve">Glucocorticoids are critical regulators of dendritic spine development and plasticity in vivo. </w:t>
      </w:r>
      <w:proofErr w:type="spellStart"/>
      <w:r w:rsidRPr="00162FFE">
        <w:rPr>
          <w:rFonts w:ascii="Lucida Sans" w:hAnsi="Lucida Sans" w:cs="Arial"/>
          <w:color w:val="000000"/>
          <w:sz w:val="14"/>
          <w:szCs w:val="16"/>
        </w:rPr>
        <w:t>Proc</w:t>
      </w:r>
      <w:proofErr w:type="spellEnd"/>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Natl</w:t>
      </w:r>
      <w:proofErr w:type="spellEnd"/>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Acad</w:t>
      </w:r>
      <w:proofErr w:type="spellEnd"/>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Sci</w:t>
      </w:r>
      <w:proofErr w:type="spellEnd"/>
      <w:r w:rsidRPr="00162FFE">
        <w:rPr>
          <w:rFonts w:ascii="Lucida Sans" w:hAnsi="Lucida Sans" w:cs="Arial"/>
          <w:color w:val="000000"/>
          <w:sz w:val="14"/>
          <w:szCs w:val="16"/>
        </w:rPr>
        <w:t xml:space="preserve"> USA. 2011</w:t>
      </w:r>
      <w:proofErr w:type="gramStart"/>
      <w:r w:rsidRPr="00162FFE">
        <w:rPr>
          <w:rFonts w:ascii="Lucida Sans" w:hAnsi="Lucida Sans" w:cs="Arial"/>
          <w:color w:val="000000"/>
          <w:sz w:val="14"/>
          <w:szCs w:val="16"/>
        </w:rPr>
        <w:t>;108</w:t>
      </w:r>
      <w:proofErr w:type="gramEnd"/>
      <w:r w:rsidRPr="00162FFE">
        <w:rPr>
          <w:rFonts w:ascii="Lucida Sans" w:hAnsi="Lucida Sans" w:cs="Arial"/>
          <w:color w:val="000000"/>
          <w:sz w:val="14"/>
          <w:szCs w:val="16"/>
        </w:rPr>
        <w:t>(38):16074–9.</w:t>
      </w:r>
    </w:p>
  </w:footnote>
  <w:footnote w:id="20">
    <w:p w14:paraId="45DEAB05" w14:textId="662C39E1" w:rsidR="00E57205" w:rsidRPr="00162FFE" w:rsidRDefault="00E57205" w:rsidP="00162FFE">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lang w:val="en-GB" w:eastAsia="en-US"/>
        </w:rPr>
        <w:t>Liston C</w:t>
      </w:r>
      <w:r w:rsidRPr="00162FFE">
        <w:rPr>
          <w:rFonts w:ascii="Lucida Sans" w:hAnsi="Lucida Sans" w:cs="Arial"/>
          <w:color w:val="000000"/>
          <w:sz w:val="14"/>
          <w:szCs w:val="16"/>
          <w:lang w:val="en-GB" w:eastAsia="en-US"/>
        </w:rPr>
        <w:t xml:space="preserve"> et al. </w:t>
      </w:r>
      <w:hyperlink r:id="rId17" w:history="1">
        <w:r w:rsidRPr="00162FFE">
          <w:rPr>
            <w:rFonts w:ascii="Lucida Sans" w:hAnsi="Lucida Sans" w:cs="Arial"/>
            <w:color w:val="642A8F"/>
            <w:sz w:val="14"/>
            <w:szCs w:val="16"/>
          </w:rPr>
          <w:t>Circadian glucocorticoid oscillations promote learning-dependent synapse formation and maintenance.</w:t>
        </w:r>
      </w:hyperlink>
      <w:r w:rsidRPr="00162FFE">
        <w:rPr>
          <w:rFonts w:ascii="Lucida Sans" w:hAnsi="Lucida Sans" w:cs="Arial"/>
          <w:color w:val="000000"/>
          <w:sz w:val="14"/>
          <w:szCs w:val="16"/>
          <w:lang w:val="en-GB" w:eastAsia="en-US"/>
        </w:rPr>
        <w:t xml:space="preserve"> Nat </w:t>
      </w:r>
      <w:proofErr w:type="spellStart"/>
      <w:r w:rsidRPr="00162FFE">
        <w:rPr>
          <w:rFonts w:ascii="Lucida Sans" w:hAnsi="Lucida Sans" w:cs="Arial"/>
          <w:color w:val="000000"/>
          <w:sz w:val="14"/>
          <w:szCs w:val="16"/>
          <w:lang w:val="en-GB" w:eastAsia="en-US"/>
        </w:rPr>
        <w:t>Neurosci</w:t>
      </w:r>
      <w:proofErr w:type="spellEnd"/>
      <w:r w:rsidRPr="00162FFE">
        <w:rPr>
          <w:rFonts w:ascii="Lucida Sans" w:hAnsi="Lucida Sans" w:cs="Arial"/>
          <w:color w:val="000000"/>
          <w:sz w:val="14"/>
          <w:szCs w:val="16"/>
          <w:lang w:val="en-GB" w:eastAsia="en-US"/>
        </w:rPr>
        <w:t>. 2013</w:t>
      </w:r>
      <w:proofErr w:type="gramStart"/>
      <w:r w:rsidRPr="00162FFE">
        <w:rPr>
          <w:rFonts w:ascii="Lucida Sans" w:hAnsi="Lucida Sans" w:cs="Arial"/>
          <w:color w:val="000000"/>
          <w:sz w:val="14"/>
          <w:szCs w:val="16"/>
          <w:lang w:val="en-GB" w:eastAsia="en-US"/>
        </w:rPr>
        <w:t>;16</w:t>
      </w:r>
      <w:proofErr w:type="gramEnd"/>
      <w:r w:rsidRPr="00162FFE">
        <w:rPr>
          <w:rFonts w:ascii="Lucida Sans" w:hAnsi="Lucida Sans" w:cs="Arial"/>
          <w:color w:val="000000"/>
          <w:sz w:val="14"/>
          <w:szCs w:val="16"/>
          <w:lang w:val="en-GB" w:eastAsia="en-US"/>
        </w:rPr>
        <w:t>(6):698–705.</w:t>
      </w:r>
    </w:p>
  </w:footnote>
  <w:footnote w:id="21">
    <w:p w14:paraId="2BBF404C" w14:textId="5070BFC9" w:rsidR="00E57205" w:rsidRPr="00162FFE" w:rsidRDefault="00E57205" w:rsidP="00162FFE">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proofErr w:type="gramStart"/>
      <w:r w:rsidRPr="00162FFE">
        <w:rPr>
          <w:rFonts w:ascii="Lucida Sans" w:hAnsi="Lucida Sans" w:cs="Arial"/>
          <w:color w:val="000000"/>
          <w:sz w:val="14"/>
          <w:szCs w:val="16"/>
          <w:lang w:val="en-GB" w:eastAsia="en-US"/>
        </w:rPr>
        <w:t>Castrén</w:t>
      </w:r>
      <w:proofErr w:type="spellEnd"/>
      <w:r w:rsidRPr="00162FFE">
        <w:rPr>
          <w:rFonts w:ascii="Lucida Sans" w:hAnsi="Lucida Sans" w:cs="Arial"/>
          <w:color w:val="000000"/>
          <w:sz w:val="14"/>
          <w:szCs w:val="16"/>
          <w:lang w:val="en-GB" w:eastAsia="en-US"/>
        </w:rPr>
        <w:t xml:space="preserve"> E. </w:t>
      </w:r>
      <w:hyperlink r:id="rId18" w:history="1">
        <w:r w:rsidRPr="00162FFE">
          <w:rPr>
            <w:rFonts w:ascii="Lucida Sans" w:hAnsi="Lucida Sans" w:cs="Arial"/>
            <w:color w:val="642A8F"/>
            <w:sz w:val="14"/>
            <w:szCs w:val="16"/>
          </w:rPr>
          <w:t>Neuronal network plasticity and recovery from depression.</w:t>
        </w:r>
        <w:proofErr w:type="gramEnd"/>
      </w:hyperlink>
      <w:r>
        <w:rPr>
          <w:rFonts w:ascii="Lucida Sans" w:hAnsi="Lucida Sans" w:cs="Arial"/>
          <w:color w:val="000000"/>
          <w:sz w:val="14"/>
          <w:szCs w:val="16"/>
          <w:lang w:val="en-GB" w:eastAsia="en-US"/>
        </w:rPr>
        <w:t xml:space="preserve"> </w:t>
      </w:r>
      <w:proofErr w:type="gramStart"/>
      <w:r w:rsidRPr="00162FFE">
        <w:rPr>
          <w:rFonts w:ascii="Lucida Sans" w:hAnsi="Lucida Sans" w:cs="Arial"/>
          <w:color w:val="000000"/>
          <w:sz w:val="14"/>
          <w:szCs w:val="16"/>
          <w:lang w:val="en-GB" w:eastAsia="en-US"/>
        </w:rPr>
        <w:t>JAMA Psychiatry.</w:t>
      </w:r>
      <w:proofErr w:type="gramEnd"/>
      <w:r w:rsidRPr="00162FFE">
        <w:rPr>
          <w:rFonts w:ascii="Lucida Sans" w:hAnsi="Lucida Sans" w:cs="Arial"/>
          <w:color w:val="000000"/>
          <w:sz w:val="14"/>
          <w:szCs w:val="16"/>
          <w:lang w:val="en-GB" w:eastAsia="en-US"/>
        </w:rPr>
        <w:t xml:space="preserve"> 2013</w:t>
      </w:r>
      <w:proofErr w:type="gramStart"/>
      <w:r w:rsidRPr="00162FFE">
        <w:rPr>
          <w:rFonts w:ascii="Lucida Sans" w:hAnsi="Lucida Sans" w:cs="Arial"/>
          <w:color w:val="000000"/>
          <w:sz w:val="14"/>
          <w:szCs w:val="16"/>
          <w:lang w:val="en-GB" w:eastAsia="en-US"/>
        </w:rPr>
        <w:t>;70</w:t>
      </w:r>
      <w:proofErr w:type="gramEnd"/>
      <w:r w:rsidRPr="00162FFE">
        <w:rPr>
          <w:rFonts w:ascii="Lucida Sans" w:hAnsi="Lucida Sans" w:cs="Arial"/>
          <w:color w:val="000000"/>
          <w:sz w:val="14"/>
          <w:szCs w:val="16"/>
          <w:lang w:val="en-GB" w:eastAsia="en-US"/>
        </w:rPr>
        <w:t>(9):983–9.</w:t>
      </w:r>
    </w:p>
  </w:footnote>
  <w:footnote w:id="22">
    <w:p w14:paraId="4A67B2CF" w14:textId="77777777" w:rsidR="00E57205" w:rsidRPr="00162FFE" w:rsidRDefault="00E57205" w:rsidP="00F1759A">
      <w:pPr>
        <w:pStyle w:val="Title"/>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bCs/>
          <w:color w:val="000000"/>
          <w:sz w:val="14"/>
          <w:szCs w:val="16"/>
        </w:rPr>
        <w:t>Jeanneteau</w:t>
      </w:r>
      <w:proofErr w:type="spellEnd"/>
      <w:r w:rsidRPr="00162FFE">
        <w:rPr>
          <w:rFonts w:ascii="Lucida Sans" w:hAnsi="Lucida Sans" w:cs="Arial"/>
          <w:bCs/>
          <w:color w:val="000000"/>
          <w:sz w:val="14"/>
          <w:szCs w:val="16"/>
        </w:rPr>
        <w:t xml:space="preserve"> F</w:t>
      </w:r>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Garabedian</w:t>
      </w:r>
      <w:proofErr w:type="spellEnd"/>
      <w:r w:rsidRPr="00162FFE">
        <w:rPr>
          <w:rFonts w:ascii="Lucida Sans" w:hAnsi="Lucida Sans" w:cs="Arial"/>
          <w:color w:val="000000"/>
          <w:sz w:val="14"/>
          <w:szCs w:val="16"/>
        </w:rPr>
        <w:t xml:space="preserve"> MJ, Chao MV. </w:t>
      </w:r>
      <w:hyperlink r:id="rId19" w:history="1">
        <w:r w:rsidRPr="00162FFE">
          <w:rPr>
            <w:rFonts w:ascii="Lucida Sans" w:hAnsi="Lucida Sans" w:cs="Arial"/>
            <w:color w:val="642A8F"/>
            <w:sz w:val="14"/>
            <w:szCs w:val="16"/>
          </w:rPr>
          <w:t xml:space="preserve">Activation of </w:t>
        </w:r>
        <w:proofErr w:type="spellStart"/>
        <w:r w:rsidRPr="00162FFE">
          <w:rPr>
            <w:rFonts w:ascii="Lucida Sans" w:hAnsi="Lucida Sans" w:cs="Arial"/>
            <w:color w:val="642A8F"/>
            <w:sz w:val="14"/>
            <w:szCs w:val="16"/>
          </w:rPr>
          <w:t>Trk</w:t>
        </w:r>
        <w:proofErr w:type="spellEnd"/>
        <w:r w:rsidRPr="00162FFE">
          <w:rPr>
            <w:rFonts w:ascii="Lucida Sans" w:hAnsi="Lucida Sans" w:cs="Arial"/>
            <w:color w:val="642A8F"/>
            <w:sz w:val="14"/>
            <w:szCs w:val="16"/>
          </w:rPr>
          <w:t xml:space="preserve"> </w:t>
        </w:r>
        <w:proofErr w:type="spellStart"/>
        <w:r w:rsidRPr="00162FFE">
          <w:rPr>
            <w:rFonts w:ascii="Lucida Sans" w:hAnsi="Lucida Sans" w:cs="Arial"/>
            <w:color w:val="642A8F"/>
            <w:sz w:val="14"/>
            <w:szCs w:val="16"/>
          </w:rPr>
          <w:t>neurotrophin</w:t>
        </w:r>
        <w:proofErr w:type="spellEnd"/>
        <w:r w:rsidRPr="00162FFE">
          <w:rPr>
            <w:rFonts w:ascii="Lucida Sans" w:hAnsi="Lucida Sans" w:cs="Arial"/>
            <w:color w:val="642A8F"/>
            <w:sz w:val="14"/>
            <w:szCs w:val="16"/>
          </w:rPr>
          <w:t xml:space="preserve"> receptors by glucocorticoids provides a </w:t>
        </w:r>
        <w:proofErr w:type="spellStart"/>
        <w:r w:rsidRPr="00162FFE">
          <w:rPr>
            <w:rFonts w:ascii="Lucida Sans" w:hAnsi="Lucida Sans" w:cs="Arial"/>
            <w:color w:val="642A8F"/>
            <w:sz w:val="14"/>
            <w:szCs w:val="16"/>
          </w:rPr>
          <w:t>neuroprotective</w:t>
        </w:r>
        <w:proofErr w:type="spellEnd"/>
        <w:r w:rsidRPr="00162FFE">
          <w:rPr>
            <w:rFonts w:ascii="Lucida Sans" w:hAnsi="Lucida Sans" w:cs="Arial"/>
            <w:color w:val="642A8F"/>
            <w:sz w:val="14"/>
            <w:szCs w:val="16"/>
          </w:rPr>
          <w:t xml:space="preserve"> effect.</w:t>
        </w:r>
      </w:hyperlink>
      <w:r w:rsidRPr="00162FFE">
        <w:rPr>
          <w:rFonts w:ascii="Lucida Sans" w:hAnsi="Lucida Sans" w:cs="Arial"/>
          <w:color w:val="642A8F"/>
          <w:sz w:val="14"/>
          <w:szCs w:val="16"/>
        </w:rPr>
        <w:t xml:space="preserve"> </w:t>
      </w:r>
      <w:proofErr w:type="spellStart"/>
      <w:r w:rsidRPr="00162FFE">
        <w:rPr>
          <w:rFonts w:ascii="Lucida Sans" w:hAnsi="Lucida Sans" w:cs="Arial"/>
          <w:color w:val="000000"/>
          <w:sz w:val="14"/>
          <w:szCs w:val="16"/>
        </w:rPr>
        <w:t>Proc</w:t>
      </w:r>
      <w:proofErr w:type="spellEnd"/>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Natl</w:t>
      </w:r>
      <w:proofErr w:type="spellEnd"/>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Acad</w:t>
      </w:r>
      <w:proofErr w:type="spellEnd"/>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Sci</w:t>
      </w:r>
      <w:proofErr w:type="spellEnd"/>
      <w:r w:rsidRPr="00162FFE">
        <w:rPr>
          <w:rFonts w:ascii="Lucida Sans" w:hAnsi="Lucida Sans" w:cs="Arial"/>
          <w:color w:val="000000"/>
          <w:sz w:val="14"/>
          <w:szCs w:val="16"/>
        </w:rPr>
        <w:t xml:space="preserve"> USA. 2008</w:t>
      </w:r>
      <w:proofErr w:type="gramStart"/>
      <w:r w:rsidRPr="00162FFE">
        <w:rPr>
          <w:rFonts w:ascii="Lucida Sans" w:hAnsi="Lucida Sans" w:cs="Arial"/>
          <w:color w:val="000000"/>
          <w:sz w:val="14"/>
          <w:szCs w:val="16"/>
        </w:rPr>
        <w:t>;105</w:t>
      </w:r>
      <w:proofErr w:type="gramEnd"/>
      <w:r w:rsidRPr="00162FFE">
        <w:rPr>
          <w:rFonts w:ascii="Lucida Sans" w:hAnsi="Lucida Sans" w:cs="Arial"/>
          <w:color w:val="000000"/>
          <w:sz w:val="14"/>
          <w:szCs w:val="16"/>
        </w:rPr>
        <w:t>(12):4862–7.</w:t>
      </w:r>
    </w:p>
  </w:footnote>
  <w:footnote w:id="23">
    <w:p w14:paraId="73A586CD" w14:textId="09955126"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bCs/>
          <w:color w:val="000000"/>
          <w:sz w:val="14"/>
          <w:szCs w:val="16"/>
        </w:rPr>
        <w:t>Hensch</w:t>
      </w:r>
      <w:proofErr w:type="spellEnd"/>
      <w:r w:rsidRPr="00162FFE">
        <w:rPr>
          <w:rFonts w:ascii="Lucida Sans" w:hAnsi="Lucida Sans" w:cs="Arial"/>
          <w:bCs/>
          <w:color w:val="000000"/>
          <w:sz w:val="14"/>
          <w:szCs w:val="16"/>
        </w:rPr>
        <w:t xml:space="preserve"> TK</w:t>
      </w:r>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Bilimoria</w:t>
      </w:r>
      <w:proofErr w:type="spellEnd"/>
      <w:r w:rsidRPr="00162FFE">
        <w:rPr>
          <w:rFonts w:ascii="Lucida Sans" w:hAnsi="Lucida Sans" w:cs="Arial"/>
          <w:color w:val="000000"/>
          <w:sz w:val="14"/>
          <w:szCs w:val="16"/>
        </w:rPr>
        <w:t xml:space="preserve"> PM. </w:t>
      </w:r>
      <w:hyperlink r:id="rId20" w:history="1">
        <w:r w:rsidRPr="00162FFE">
          <w:rPr>
            <w:rStyle w:val="Hyperlink"/>
            <w:rFonts w:ascii="Lucida Sans" w:hAnsi="Lucida Sans" w:cs="Arial"/>
            <w:color w:val="642A8F"/>
            <w:sz w:val="14"/>
            <w:szCs w:val="16"/>
            <w:u w:val="none"/>
          </w:rPr>
          <w:t>Re-opening Windows: Manipulating Critical Periods for Brain Development.</w:t>
        </w:r>
      </w:hyperlink>
      <w:r w:rsidRPr="00162FFE">
        <w:rPr>
          <w:rStyle w:val="Hyperlink"/>
          <w:rFonts w:ascii="Lucida Sans" w:hAnsi="Lucida Sans" w:cs="Arial"/>
          <w:color w:val="642A8F"/>
          <w:sz w:val="14"/>
          <w:szCs w:val="16"/>
          <w:u w:val="none"/>
        </w:rPr>
        <w:t xml:space="preserve"> </w:t>
      </w:r>
      <w:proofErr w:type="gramStart"/>
      <w:r w:rsidRPr="00162FFE">
        <w:rPr>
          <w:rStyle w:val="jrnl"/>
          <w:rFonts w:ascii="Lucida Sans" w:hAnsi="Lucida Sans" w:cs="Arial"/>
          <w:color w:val="000000"/>
          <w:sz w:val="14"/>
          <w:szCs w:val="16"/>
        </w:rPr>
        <w:t>Cerebrum</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2012</w:t>
      </w:r>
      <w:proofErr w:type="gramStart"/>
      <w:r w:rsidRPr="00162FFE">
        <w:rPr>
          <w:rFonts w:ascii="Lucida Sans" w:hAnsi="Lucida Sans" w:cs="Arial"/>
          <w:color w:val="000000"/>
          <w:sz w:val="14"/>
          <w:szCs w:val="16"/>
        </w:rPr>
        <w:t>;2012:11</w:t>
      </w:r>
      <w:proofErr w:type="gramEnd"/>
      <w:r w:rsidRPr="00162FFE">
        <w:rPr>
          <w:rFonts w:ascii="Lucida Sans" w:hAnsi="Lucida Sans" w:cs="Arial"/>
          <w:color w:val="000000"/>
          <w:sz w:val="14"/>
          <w:szCs w:val="16"/>
        </w:rPr>
        <w:t>.</w:t>
      </w:r>
    </w:p>
  </w:footnote>
  <w:footnote w:id="24">
    <w:p w14:paraId="7AA540FF" w14:textId="77777777" w:rsidR="00E57205" w:rsidRPr="00312EEA" w:rsidRDefault="00E57205" w:rsidP="00B46C52">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bCs/>
          <w:color w:val="000000"/>
          <w:sz w:val="14"/>
          <w:szCs w:val="16"/>
          <w:lang w:val="en-GB" w:eastAsia="en-US"/>
        </w:rPr>
        <w:t>Spolidoro</w:t>
      </w:r>
      <w:proofErr w:type="spellEnd"/>
      <w:r w:rsidRPr="00162FFE">
        <w:rPr>
          <w:rFonts w:ascii="Lucida Sans" w:hAnsi="Lucida Sans" w:cs="Arial"/>
          <w:color w:val="000000"/>
          <w:sz w:val="14"/>
          <w:szCs w:val="16"/>
          <w:lang w:val="en-GB" w:eastAsia="en-US"/>
        </w:rPr>
        <w:t xml:space="preserve"> M et al. </w:t>
      </w:r>
      <w:hyperlink r:id="rId21" w:history="1">
        <w:r w:rsidRPr="00162FFE">
          <w:rPr>
            <w:rFonts w:ascii="Lucida Sans" w:hAnsi="Lucida Sans" w:cs="Arial"/>
            <w:color w:val="642A8F"/>
            <w:sz w:val="14"/>
            <w:szCs w:val="16"/>
          </w:rPr>
          <w:t xml:space="preserve">Inhibition of matrix </w:t>
        </w:r>
        <w:proofErr w:type="spellStart"/>
        <w:r w:rsidRPr="00162FFE">
          <w:rPr>
            <w:rFonts w:ascii="Lucida Sans" w:hAnsi="Lucida Sans" w:cs="Arial"/>
            <w:color w:val="642A8F"/>
            <w:sz w:val="14"/>
            <w:szCs w:val="16"/>
          </w:rPr>
          <w:t>metalloproteinases</w:t>
        </w:r>
        <w:proofErr w:type="spellEnd"/>
        <w:r w:rsidRPr="00162FFE">
          <w:rPr>
            <w:rFonts w:ascii="Lucida Sans" w:hAnsi="Lucida Sans" w:cs="Arial"/>
            <w:color w:val="642A8F"/>
            <w:sz w:val="14"/>
            <w:szCs w:val="16"/>
          </w:rPr>
          <w:t xml:space="preserve"> prevents the potentiation of </w:t>
        </w:r>
        <w:proofErr w:type="spellStart"/>
        <w:r w:rsidRPr="00162FFE">
          <w:rPr>
            <w:rFonts w:ascii="Lucida Sans" w:hAnsi="Lucida Sans" w:cs="Arial"/>
            <w:color w:val="642A8F"/>
            <w:sz w:val="14"/>
            <w:szCs w:val="16"/>
          </w:rPr>
          <w:t>nondeprived</w:t>
        </w:r>
        <w:proofErr w:type="spellEnd"/>
        <w:r w:rsidRPr="00162FFE">
          <w:rPr>
            <w:rFonts w:ascii="Lucida Sans" w:hAnsi="Lucida Sans" w:cs="Arial"/>
            <w:color w:val="642A8F"/>
            <w:sz w:val="14"/>
            <w:szCs w:val="16"/>
          </w:rPr>
          <w:t>-eye responses after monocular deprivation in juvenile rats.</w:t>
        </w:r>
      </w:hyperlink>
      <w:r w:rsidRPr="00162FFE">
        <w:rPr>
          <w:rFonts w:ascii="Lucida Sans" w:hAnsi="Lucida Sans" w:cs="Arial"/>
          <w:color w:val="000000"/>
          <w:sz w:val="14"/>
          <w:szCs w:val="16"/>
          <w:lang w:val="en-GB" w:eastAsia="en-US"/>
        </w:rPr>
        <w:t xml:space="preserve"> </w:t>
      </w:r>
      <w:proofErr w:type="spellStart"/>
      <w:r w:rsidRPr="00162FFE">
        <w:rPr>
          <w:rFonts w:ascii="Lucida Sans" w:hAnsi="Lucida Sans" w:cs="Arial"/>
          <w:color w:val="000000"/>
          <w:sz w:val="14"/>
          <w:szCs w:val="16"/>
          <w:lang w:val="en-GB" w:eastAsia="en-US"/>
        </w:rPr>
        <w:t>Cereb</w:t>
      </w:r>
      <w:proofErr w:type="spellEnd"/>
      <w:r w:rsidRPr="00162FFE">
        <w:rPr>
          <w:rFonts w:ascii="Lucida Sans" w:hAnsi="Lucida Sans" w:cs="Arial"/>
          <w:color w:val="000000"/>
          <w:sz w:val="14"/>
          <w:szCs w:val="16"/>
          <w:lang w:val="en-GB" w:eastAsia="en-US"/>
        </w:rPr>
        <w:t xml:space="preserve"> Cortex. 2012</w:t>
      </w:r>
      <w:proofErr w:type="gramStart"/>
      <w:r w:rsidRPr="00162FFE">
        <w:rPr>
          <w:rFonts w:ascii="Lucida Sans" w:hAnsi="Lucida Sans" w:cs="Arial"/>
          <w:color w:val="000000"/>
          <w:sz w:val="14"/>
          <w:szCs w:val="16"/>
          <w:lang w:val="en-GB" w:eastAsia="en-US"/>
        </w:rPr>
        <w:t>;22</w:t>
      </w:r>
      <w:proofErr w:type="gramEnd"/>
      <w:r w:rsidRPr="00162FFE">
        <w:rPr>
          <w:rFonts w:ascii="Lucida Sans" w:hAnsi="Lucida Sans" w:cs="Arial"/>
          <w:color w:val="000000"/>
          <w:sz w:val="14"/>
          <w:szCs w:val="16"/>
          <w:lang w:val="en-GB" w:eastAsia="en-US"/>
        </w:rPr>
        <w:t>(3):725–34.</w:t>
      </w:r>
    </w:p>
  </w:footnote>
  <w:footnote w:id="25">
    <w:p w14:paraId="7A3DBA89" w14:textId="3390D16A" w:rsidR="00E57205" w:rsidRPr="00162FFE" w:rsidRDefault="00E57205" w:rsidP="00162FFE">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lang w:val="en-GB" w:eastAsia="en-US"/>
        </w:rPr>
        <w:t>Karpova</w:t>
      </w:r>
      <w:proofErr w:type="spellEnd"/>
      <w:r w:rsidRPr="00162FFE">
        <w:rPr>
          <w:rFonts w:ascii="Lucida Sans" w:hAnsi="Lucida Sans" w:cs="Arial"/>
          <w:color w:val="000000"/>
          <w:sz w:val="14"/>
          <w:szCs w:val="16"/>
          <w:lang w:val="en-GB" w:eastAsia="en-US"/>
        </w:rPr>
        <w:t xml:space="preserve"> NN et al. </w:t>
      </w:r>
      <w:hyperlink r:id="rId22" w:history="1">
        <w:r w:rsidRPr="00162FFE">
          <w:rPr>
            <w:rFonts w:ascii="Lucida Sans" w:hAnsi="Lucida Sans" w:cs="Arial"/>
            <w:color w:val="642A8F"/>
            <w:sz w:val="14"/>
            <w:szCs w:val="16"/>
          </w:rPr>
          <w:t>Fear erasure in mice requires synergy between antidepressant drugs and extinction training.</w:t>
        </w:r>
      </w:hyperlink>
      <w:r w:rsidRPr="00162FFE">
        <w:rPr>
          <w:rFonts w:ascii="Lucida Sans" w:hAnsi="Lucida Sans" w:cs="Arial"/>
          <w:color w:val="000000"/>
          <w:sz w:val="14"/>
          <w:szCs w:val="16"/>
          <w:lang w:val="en-GB" w:eastAsia="en-US"/>
        </w:rPr>
        <w:t xml:space="preserve"> </w:t>
      </w:r>
      <w:proofErr w:type="gramStart"/>
      <w:r w:rsidRPr="00162FFE">
        <w:rPr>
          <w:rFonts w:ascii="Lucida Sans" w:hAnsi="Lucida Sans" w:cs="Arial"/>
          <w:color w:val="000000"/>
          <w:sz w:val="14"/>
          <w:szCs w:val="16"/>
          <w:lang w:val="en-GB" w:eastAsia="en-US"/>
        </w:rPr>
        <w:t>Science.</w:t>
      </w:r>
      <w:proofErr w:type="gramEnd"/>
      <w:r w:rsidRPr="00162FFE">
        <w:rPr>
          <w:rFonts w:ascii="Lucida Sans" w:hAnsi="Lucida Sans" w:cs="Arial"/>
          <w:color w:val="000000"/>
          <w:sz w:val="14"/>
          <w:szCs w:val="16"/>
          <w:lang w:val="en-GB" w:eastAsia="en-US"/>
        </w:rPr>
        <w:t xml:space="preserve"> 2011</w:t>
      </w:r>
      <w:proofErr w:type="gramStart"/>
      <w:r w:rsidRPr="00162FFE">
        <w:rPr>
          <w:rFonts w:ascii="Lucida Sans" w:hAnsi="Lucida Sans" w:cs="Arial"/>
          <w:color w:val="000000"/>
          <w:sz w:val="14"/>
          <w:szCs w:val="16"/>
          <w:lang w:val="en-GB" w:eastAsia="en-US"/>
        </w:rPr>
        <w:t>;334</w:t>
      </w:r>
      <w:proofErr w:type="gramEnd"/>
      <w:r w:rsidRPr="00162FFE">
        <w:rPr>
          <w:rFonts w:ascii="Lucida Sans" w:hAnsi="Lucida Sans" w:cs="Arial"/>
          <w:color w:val="000000"/>
          <w:sz w:val="14"/>
          <w:szCs w:val="16"/>
          <w:lang w:val="en-GB" w:eastAsia="en-US"/>
        </w:rPr>
        <w:t>(6063):1731–4.</w:t>
      </w:r>
    </w:p>
  </w:footnote>
  <w:footnote w:id="26">
    <w:p w14:paraId="0FCEF753" w14:textId="06CF01C5"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gramStart"/>
      <w:r w:rsidRPr="00162FFE">
        <w:rPr>
          <w:rFonts w:ascii="Lucida Sans" w:hAnsi="Lucida Sans" w:cs="Arial"/>
          <w:color w:val="000000"/>
          <w:sz w:val="14"/>
          <w:szCs w:val="16"/>
        </w:rPr>
        <w:t xml:space="preserve">De </w:t>
      </w:r>
      <w:proofErr w:type="spellStart"/>
      <w:r w:rsidRPr="00162FFE">
        <w:rPr>
          <w:rFonts w:ascii="Lucida Sans" w:hAnsi="Lucida Sans" w:cs="Arial"/>
          <w:color w:val="000000"/>
          <w:sz w:val="14"/>
          <w:szCs w:val="16"/>
        </w:rPr>
        <w:t>Brito</w:t>
      </w:r>
      <w:proofErr w:type="spellEnd"/>
      <w:r w:rsidRPr="00162FFE">
        <w:rPr>
          <w:rFonts w:ascii="Lucida Sans" w:hAnsi="Lucida Sans" w:cs="Arial"/>
          <w:color w:val="000000"/>
          <w:sz w:val="14"/>
          <w:szCs w:val="16"/>
        </w:rPr>
        <w:t xml:space="preserve"> SA et al. </w:t>
      </w:r>
      <w:hyperlink r:id="rId23" w:history="1">
        <w:r w:rsidRPr="00162FFE">
          <w:rPr>
            <w:rStyle w:val="Hyperlink"/>
            <w:rFonts w:ascii="Lucida Sans" w:hAnsi="Lucida Sans" w:cs="Arial"/>
            <w:color w:val="642A8F"/>
            <w:sz w:val="14"/>
            <w:szCs w:val="16"/>
            <w:u w:val="none"/>
          </w:rPr>
          <w:t>Reduced orbitofrontal and temporal grey matter in a community sample of maltreated children.</w:t>
        </w:r>
        <w:proofErr w:type="gramEnd"/>
      </w:hyperlink>
      <w:r w:rsidRPr="00162FFE">
        <w:rPr>
          <w:rStyle w:val="Hyperlink"/>
          <w:rFonts w:ascii="Lucida Sans" w:hAnsi="Lucida Sans" w:cs="Arial"/>
          <w:color w:val="642A8F"/>
          <w:sz w:val="14"/>
          <w:szCs w:val="16"/>
          <w:u w:val="none"/>
        </w:rPr>
        <w:t xml:space="preserve"> </w:t>
      </w:r>
      <w:proofErr w:type="gramStart"/>
      <w:r w:rsidRPr="00162FFE">
        <w:rPr>
          <w:rStyle w:val="jrnl"/>
          <w:rFonts w:ascii="Lucida Sans" w:hAnsi="Lucida Sans" w:cs="Arial"/>
          <w:color w:val="000000"/>
          <w:sz w:val="14"/>
          <w:szCs w:val="16"/>
        </w:rPr>
        <w:t xml:space="preserve">J Child </w:t>
      </w:r>
      <w:proofErr w:type="spellStart"/>
      <w:r w:rsidRPr="00162FFE">
        <w:rPr>
          <w:rStyle w:val="jrnl"/>
          <w:rFonts w:ascii="Lucida Sans" w:hAnsi="Lucida Sans" w:cs="Arial"/>
          <w:color w:val="000000"/>
          <w:sz w:val="14"/>
          <w:szCs w:val="16"/>
        </w:rPr>
        <w:t>Psychol</w:t>
      </w:r>
      <w:proofErr w:type="spellEnd"/>
      <w:r w:rsidRPr="00162FFE">
        <w:rPr>
          <w:rStyle w:val="jrnl"/>
          <w:rFonts w:ascii="Lucida Sans" w:hAnsi="Lucida Sans" w:cs="Arial"/>
          <w:color w:val="000000"/>
          <w:sz w:val="14"/>
          <w:szCs w:val="16"/>
        </w:rPr>
        <w:t xml:space="preserve"> Psychiatry</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2013</w:t>
      </w:r>
      <w:proofErr w:type="gramStart"/>
      <w:r w:rsidRPr="00162FFE">
        <w:rPr>
          <w:rFonts w:ascii="Lucida Sans" w:hAnsi="Lucida Sans" w:cs="Arial"/>
          <w:color w:val="000000"/>
          <w:sz w:val="14"/>
          <w:szCs w:val="16"/>
        </w:rPr>
        <w:t>;54</w:t>
      </w:r>
      <w:proofErr w:type="gramEnd"/>
      <w:r w:rsidRPr="00162FFE">
        <w:rPr>
          <w:rFonts w:ascii="Lucida Sans" w:hAnsi="Lucida Sans" w:cs="Arial"/>
          <w:color w:val="000000"/>
          <w:sz w:val="14"/>
          <w:szCs w:val="16"/>
        </w:rPr>
        <w:t>(1):105–12.</w:t>
      </w:r>
    </w:p>
  </w:footnote>
  <w:footnote w:id="27">
    <w:p w14:paraId="7EF9E3D0" w14:textId="1F01F163" w:rsidR="00E57205" w:rsidRPr="00312EEA" w:rsidRDefault="00E57205" w:rsidP="00312EEA">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color w:val="000000"/>
          <w:sz w:val="14"/>
          <w:szCs w:val="16"/>
        </w:rPr>
        <w:t xml:space="preserve">Kelly PA et al. </w:t>
      </w:r>
      <w:hyperlink r:id="rId24" w:history="1">
        <w:r w:rsidRPr="00162FFE">
          <w:rPr>
            <w:rStyle w:val="Hyperlink"/>
            <w:rFonts w:ascii="Lucida Sans" w:hAnsi="Lucida Sans" w:cs="Arial"/>
            <w:color w:val="642A8F"/>
            <w:sz w:val="14"/>
            <w:szCs w:val="16"/>
            <w:u w:val="none"/>
          </w:rPr>
          <w:t xml:space="preserve">Cortical Thickness, Surface Area, and </w:t>
        </w:r>
        <w:proofErr w:type="spellStart"/>
        <w:r w:rsidRPr="00162FFE">
          <w:rPr>
            <w:rStyle w:val="Hyperlink"/>
            <w:rFonts w:ascii="Lucida Sans" w:hAnsi="Lucida Sans" w:cs="Arial"/>
            <w:color w:val="642A8F"/>
            <w:sz w:val="14"/>
            <w:szCs w:val="16"/>
            <w:u w:val="none"/>
          </w:rPr>
          <w:t>Gyrification</w:t>
        </w:r>
        <w:proofErr w:type="spellEnd"/>
        <w:r w:rsidRPr="00162FFE">
          <w:rPr>
            <w:rStyle w:val="Hyperlink"/>
            <w:rFonts w:ascii="Lucida Sans" w:hAnsi="Lucida Sans" w:cs="Arial"/>
            <w:color w:val="642A8F"/>
            <w:sz w:val="14"/>
            <w:szCs w:val="16"/>
            <w:u w:val="none"/>
          </w:rPr>
          <w:t xml:space="preserve"> Abnormalities in Children Exposed to Maltreatment: Neural Markers of Vulnerability?</w:t>
        </w:r>
      </w:hyperlink>
      <w:r w:rsidRPr="00162FFE">
        <w:rPr>
          <w:rStyle w:val="Hyperlink"/>
          <w:rFonts w:ascii="Lucida Sans" w:hAnsi="Lucida Sans" w:cs="Arial"/>
          <w:color w:val="642A8F"/>
          <w:sz w:val="14"/>
          <w:szCs w:val="16"/>
          <w:u w:val="none"/>
        </w:rPr>
        <w:t xml:space="preserve"> </w:t>
      </w:r>
      <w:proofErr w:type="spellStart"/>
      <w:r w:rsidRPr="00162FFE">
        <w:rPr>
          <w:rStyle w:val="jrnl"/>
          <w:rFonts w:ascii="Lucida Sans" w:hAnsi="Lucida Sans" w:cs="Arial"/>
          <w:color w:val="000000"/>
          <w:sz w:val="14"/>
          <w:szCs w:val="16"/>
        </w:rPr>
        <w:t>Biol</w:t>
      </w:r>
      <w:proofErr w:type="spellEnd"/>
      <w:r w:rsidRPr="00162FFE">
        <w:rPr>
          <w:rStyle w:val="jrnl"/>
          <w:rFonts w:ascii="Lucida Sans" w:hAnsi="Lucida Sans" w:cs="Arial"/>
          <w:color w:val="000000"/>
          <w:sz w:val="14"/>
          <w:szCs w:val="16"/>
        </w:rPr>
        <w:t xml:space="preserve"> Psychiatry</w:t>
      </w:r>
      <w:r w:rsidRPr="00162FFE">
        <w:rPr>
          <w:rFonts w:ascii="Lucida Sans" w:hAnsi="Lucida Sans" w:cs="Arial"/>
          <w:color w:val="000000"/>
          <w:sz w:val="14"/>
          <w:szCs w:val="16"/>
        </w:rPr>
        <w:t xml:space="preserve">. 2013. </w:t>
      </w:r>
      <w:proofErr w:type="spellStart"/>
      <w:proofErr w:type="gramStart"/>
      <w:r w:rsidRPr="00162FFE">
        <w:rPr>
          <w:rFonts w:ascii="Lucida Sans" w:hAnsi="Lucida Sans" w:cs="Arial"/>
          <w:color w:val="000000"/>
          <w:sz w:val="14"/>
          <w:szCs w:val="16"/>
        </w:rPr>
        <w:t>doi:</w:t>
      </w:r>
      <w:proofErr w:type="gramEnd"/>
      <w:r w:rsidRPr="00162FFE">
        <w:rPr>
          <w:rFonts w:ascii="Lucida Sans" w:hAnsi="Lucida Sans" w:cs="Arial"/>
          <w:color w:val="000000"/>
          <w:sz w:val="14"/>
          <w:szCs w:val="16"/>
        </w:rPr>
        <w:t>pii</w:t>
      </w:r>
      <w:proofErr w:type="spellEnd"/>
      <w:r w:rsidRPr="00162FFE">
        <w:rPr>
          <w:rFonts w:ascii="Lucida Sans" w:hAnsi="Lucida Sans" w:cs="Arial"/>
          <w:color w:val="000000"/>
          <w:sz w:val="14"/>
          <w:szCs w:val="16"/>
        </w:rPr>
        <w:t>: S0006-3223(13)00625–2.</w:t>
      </w:r>
    </w:p>
  </w:footnote>
  <w:footnote w:id="28">
    <w:p w14:paraId="38DD8AD2" w14:textId="632B7517"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rPr>
        <w:t>McCrory</w:t>
      </w:r>
      <w:proofErr w:type="spellEnd"/>
      <w:r w:rsidRPr="00162FFE">
        <w:rPr>
          <w:rFonts w:ascii="Lucida Sans" w:hAnsi="Lucida Sans" w:cs="Arial"/>
          <w:color w:val="000000"/>
          <w:sz w:val="14"/>
          <w:szCs w:val="16"/>
        </w:rPr>
        <w:t xml:space="preserve"> EJ et al. </w:t>
      </w:r>
      <w:hyperlink r:id="rId25" w:history="1">
        <w:r w:rsidRPr="00162FFE">
          <w:rPr>
            <w:rStyle w:val="Hyperlink"/>
            <w:rFonts w:ascii="Lucida Sans" w:hAnsi="Lucida Sans" w:cs="Arial"/>
            <w:color w:val="642A8F"/>
            <w:sz w:val="14"/>
            <w:szCs w:val="16"/>
            <w:u w:val="none"/>
          </w:rPr>
          <w:t>Heightened neural reactivity to threat in child victims of family violence.</w:t>
        </w:r>
      </w:hyperlink>
      <w:r w:rsidRPr="00162FFE">
        <w:rPr>
          <w:rStyle w:val="Hyperlink"/>
          <w:rFonts w:ascii="Lucida Sans" w:hAnsi="Lucida Sans" w:cs="Arial"/>
          <w:color w:val="642A8F"/>
          <w:sz w:val="14"/>
          <w:szCs w:val="16"/>
          <w:u w:val="none"/>
        </w:rPr>
        <w:t xml:space="preserve"> </w:t>
      </w:r>
      <w:proofErr w:type="spellStart"/>
      <w:r w:rsidRPr="00162FFE">
        <w:rPr>
          <w:rStyle w:val="jrnl"/>
          <w:rFonts w:ascii="Lucida Sans" w:hAnsi="Lucida Sans" w:cs="Arial"/>
          <w:color w:val="000000"/>
          <w:sz w:val="14"/>
          <w:szCs w:val="16"/>
        </w:rPr>
        <w:t>Curr</w:t>
      </w:r>
      <w:proofErr w:type="spellEnd"/>
      <w:r w:rsidRPr="00162FFE">
        <w:rPr>
          <w:rStyle w:val="jrnl"/>
          <w:rFonts w:ascii="Lucida Sans" w:hAnsi="Lucida Sans" w:cs="Arial"/>
          <w:color w:val="000000"/>
          <w:sz w:val="14"/>
          <w:szCs w:val="16"/>
        </w:rPr>
        <w:t xml:space="preserve"> Biol</w:t>
      </w:r>
      <w:r w:rsidRPr="00162FFE">
        <w:rPr>
          <w:rFonts w:ascii="Lucida Sans" w:hAnsi="Lucida Sans" w:cs="Arial"/>
          <w:color w:val="000000"/>
          <w:sz w:val="14"/>
          <w:szCs w:val="16"/>
        </w:rPr>
        <w:t>. 2011</w:t>
      </w:r>
      <w:proofErr w:type="gramStart"/>
      <w:r w:rsidRPr="00162FFE">
        <w:rPr>
          <w:rFonts w:ascii="Lucida Sans" w:hAnsi="Lucida Sans" w:cs="Arial"/>
          <w:color w:val="000000"/>
          <w:sz w:val="14"/>
          <w:szCs w:val="16"/>
        </w:rPr>
        <w:t>;21</w:t>
      </w:r>
      <w:proofErr w:type="gramEnd"/>
      <w:r w:rsidRPr="00162FFE">
        <w:rPr>
          <w:rFonts w:ascii="Lucida Sans" w:hAnsi="Lucida Sans" w:cs="Arial"/>
          <w:color w:val="000000"/>
          <w:sz w:val="14"/>
          <w:szCs w:val="16"/>
        </w:rPr>
        <w:t>(23):R947–8.</w:t>
      </w:r>
    </w:p>
  </w:footnote>
  <w:footnote w:id="29">
    <w:p w14:paraId="4DE12DF2" w14:textId="6E448B29" w:rsidR="00E57205" w:rsidRPr="00162FFE" w:rsidRDefault="00E57205" w:rsidP="00162FFE">
      <w:pPr>
        <w:pStyle w:val="Title"/>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gramStart"/>
      <w:r w:rsidRPr="00162FFE">
        <w:rPr>
          <w:rFonts w:ascii="Lucida Sans" w:hAnsi="Lucida Sans" w:cs="Arial"/>
          <w:color w:val="000000"/>
          <w:sz w:val="14"/>
          <w:szCs w:val="16"/>
        </w:rPr>
        <w:t>van</w:t>
      </w:r>
      <w:proofErr w:type="gramEnd"/>
      <w:r w:rsidRPr="00162FFE">
        <w:rPr>
          <w:rStyle w:val="apple-converted-space"/>
          <w:rFonts w:ascii="Lucida Sans" w:hAnsi="Lucida Sans" w:cs="Arial"/>
          <w:color w:val="000000"/>
          <w:sz w:val="14"/>
          <w:szCs w:val="16"/>
        </w:rPr>
        <w:t> </w:t>
      </w:r>
      <w:proofErr w:type="spellStart"/>
      <w:r w:rsidRPr="00162FFE">
        <w:rPr>
          <w:rFonts w:ascii="Lucida Sans" w:hAnsi="Lucida Sans" w:cs="Arial"/>
          <w:bCs/>
          <w:color w:val="000000"/>
          <w:sz w:val="14"/>
          <w:szCs w:val="16"/>
        </w:rPr>
        <w:t>Wingen</w:t>
      </w:r>
      <w:proofErr w:type="spellEnd"/>
      <w:r w:rsidRPr="00162FFE">
        <w:rPr>
          <w:rStyle w:val="apple-converted-space"/>
          <w:rFonts w:ascii="Lucida Sans" w:hAnsi="Lucida Sans" w:cs="Arial"/>
          <w:color w:val="000000"/>
          <w:sz w:val="14"/>
          <w:szCs w:val="16"/>
        </w:rPr>
        <w:t> </w:t>
      </w:r>
      <w:r w:rsidRPr="00162FFE">
        <w:rPr>
          <w:rFonts w:ascii="Lucida Sans" w:hAnsi="Lucida Sans" w:cs="Arial"/>
          <w:color w:val="000000"/>
          <w:sz w:val="14"/>
          <w:szCs w:val="16"/>
        </w:rPr>
        <w:t xml:space="preserve">GA, </w:t>
      </w:r>
      <w:proofErr w:type="spellStart"/>
      <w:r w:rsidRPr="00162FFE">
        <w:rPr>
          <w:rFonts w:ascii="Lucida Sans" w:hAnsi="Lucida Sans" w:cs="Arial"/>
          <w:color w:val="000000"/>
          <w:sz w:val="14"/>
          <w:szCs w:val="16"/>
        </w:rPr>
        <w:t>Geuze</w:t>
      </w:r>
      <w:proofErr w:type="spellEnd"/>
      <w:r w:rsidRPr="00162FFE">
        <w:rPr>
          <w:rFonts w:ascii="Lucida Sans" w:hAnsi="Lucida Sans" w:cs="Arial"/>
          <w:color w:val="000000"/>
          <w:sz w:val="14"/>
          <w:szCs w:val="16"/>
        </w:rPr>
        <w:t xml:space="preserve"> E, </w:t>
      </w:r>
      <w:proofErr w:type="spellStart"/>
      <w:r w:rsidRPr="00162FFE">
        <w:rPr>
          <w:rFonts w:ascii="Lucida Sans" w:hAnsi="Lucida Sans" w:cs="Arial"/>
          <w:color w:val="000000"/>
          <w:sz w:val="14"/>
          <w:szCs w:val="16"/>
        </w:rPr>
        <w:t>Vermetten</w:t>
      </w:r>
      <w:proofErr w:type="spellEnd"/>
      <w:r w:rsidRPr="00162FFE">
        <w:rPr>
          <w:rFonts w:ascii="Lucida Sans" w:hAnsi="Lucida Sans" w:cs="Arial"/>
          <w:color w:val="000000"/>
          <w:sz w:val="14"/>
          <w:szCs w:val="16"/>
        </w:rPr>
        <w:t xml:space="preserve"> E, </w:t>
      </w:r>
      <w:proofErr w:type="spellStart"/>
      <w:r w:rsidRPr="00162FFE">
        <w:rPr>
          <w:rFonts w:ascii="Lucida Sans" w:hAnsi="Lucida Sans" w:cs="Arial"/>
          <w:color w:val="000000"/>
          <w:sz w:val="14"/>
          <w:szCs w:val="16"/>
        </w:rPr>
        <w:t>Fernández</w:t>
      </w:r>
      <w:proofErr w:type="spellEnd"/>
      <w:r w:rsidRPr="00162FFE">
        <w:rPr>
          <w:rFonts w:ascii="Lucida Sans" w:hAnsi="Lucida Sans" w:cs="Arial"/>
          <w:color w:val="000000"/>
          <w:sz w:val="14"/>
          <w:szCs w:val="16"/>
        </w:rPr>
        <w:t xml:space="preserve"> G. </w:t>
      </w:r>
      <w:hyperlink r:id="rId26" w:history="1">
        <w:r w:rsidRPr="00162FFE">
          <w:rPr>
            <w:rStyle w:val="Hyperlink"/>
            <w:rFonts w:ascii="Lucida Sans" w:hAnsi="Lucida Sans" w:cs="Arial"/>
            <w:color w:val="642A8F"/>
            <w:sz w:val="14"/>
            <w:szCs w:val="16"/>
            <w:u w:val="none"/>
          </w:rPr>
          <w:t>The neural consequences of</w:t>
        </w:r>
        <w:r w:rsidRPr="00162FFE">
          <w:rPr>
            <w:rStyle w:val="apple-converted-space"/>
            <w:rFonts w:ascii="Lucida Sans" w:hAnsi="Lucida Sans" w:cs="Arial"/>
            <w:color w:val="642A8F"/>
            <w:sz w:val="14"/>
            <w:szCs w:val="16"/>
          </w:rPr>
          <w:t> </w:t>
        </w:r>
        <w:r w:rsidRPr="00162FFE">
          <w:rPr>
            <w:rStyle w:val="Hyperlink"/>
            <w:rFonts w:ascii="Lucida Sans" w:hAnsi="Lucida Sans" w:cs="Arial"/>
            <w:bCs/>
            <w:color w:val="642A8F"/>
            <w:sz w:val="14"/>
            <w:szCs w:val="16"/>
            <w:u w:val="none"/>
          </w:rPr>
          <w:t>combat</w:t>
        </w:r>
        <w:r w:rsidRPr="00162FFE">
          <w:rPr>
            <w:rStyle w:val="apple-converted-space"/>
            <w:rFonts w:ascii="Lucida Sans" w:hAnsi="Lucida Sans" w:cs="Arial"/>
            <w:color w:val="642A8F"/>
            <w:sz w:val="14"/>
            <w:szCs w:val="16"/>
          </w:rPr>
          <w:t> </w:t>
        </w:r>
        <w:r w:rsidRPr="00162FFE">
          <w:rPr>
            <w:rStyle w:val="Hyperlink"/>
            <w:rFonts w:ascii="Lucida Sans" w:hAnsi="Lucida Sans" w:cs="Arial"/>
            <w:color w:val="642A8F"/>
            <w:sz w:val="14"/>
            <w:szCs w:val="16"/>
            <w:u w:val="none"/>
          </w:rPr>
          <w:t>stress: long-term follow-up.</w:t>
        </w:r>
      </w:hyperlink>
      <w:r w:rsidRPr="00162FFE">
        <w:rPr>
          <w:rStyle w:val="Hyperlink"/>
          <w:rFonts w:ascii="Lucida Sans" w:hAnsi="Lucida Sans" w:cs="Arial"/>
          <w:color w:val="642A8F"/>
          <w:sz w:val="14"/>
          <w:szCs w:val="16"/>
          <w:u w:val="none"/>
        </w:rPr>
        <w:t xml:space="preserve"> </w:t>
      </w:r>
      <w:proofErr w:type="spellStart"/>
      <w:proofErr w:type="gramStart"/>
      <w:r w:rsidRPr="00162FFE">
        <w:rPr>
          <w:rStyle w:val="jrnl"/>
          <w:rFonts w:ascii="Lucida Sans" w:hAnsi="Lucida Sans" w:cs="Arial"/>
          <w:color w:val="000000"/>
          <w:sz w:val="14"/>
          <w:szCs w:val="16"/>
        </w:rPr>
        <w:t>Mol</w:t>
      </w:r>
      <w:proofErr w:type="spellEnd"/>
      <w:r w:rsidRPr="00162FFE">
        <w:rPr>
          <w:rStyle w:val="jrnl"/>
          <w:rFonts w:ascii="Lucida Sans" w:hAnsi="Lucida Sans" w:cs="Arial"/>
          <w:color w:val="000000"/>
          <w:sz w:val="14"/>
          <w:szCs w:val="16"/>
        </w:rPr>
        <w:t xml:space="preserve"> Psychiatry</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2012</w:t>
      </w:r>
      <w:proofErr w:type="gramStart"/>
      <w:r w:rsidRPr="00162FFE">
        <w:rPr>
          <w:rFonts w:ascii="Lucida Sans" w:hAnsi="Lucida Sans" w:cs="Arial"/>
          <w:color w:val="000000"/>
          <w:sz w:val="14"/>
          <w:szCs w:val="16"/>
        </w:rPr>
        <w:t>;17</w:t>
      </w:r>
      <w:proofErr w:type="gramEnd"/>
      <w:r w:rsidRPr="00162FFE">
        <w:rPr>
          <w:rFonts w:ascii="Lucida Sans" w:hAnsi="Lucida Sans" w:cs="Arial"/>
          <w:color w:val="000000"/>
          <w:sz w:val="14"/>
          <w:szCs w:val="16"/>
        </w:rPr>
        <w:t>(2):116–8.</w:t>
      </w:r>
    </w:p>
  </w:footnote>
  <w:footnote w:id="30">
    <w:p w14:paraId="3DC7DBC7" w14:textId="2AC12E42"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proofErr w:type="gramStart"/>
      <w:r w:rsidRPr="00162FFE">
        <w:rPr>
          <w:rFonts w:ascii="Lucida Sans" w:hAnsi="Lucida Sans" w:cs="Arial"/>
          <w:color w:val="000000"/>
          <w:sz w:val="14"/>
          <w:szCs w:val="16"/>
        </w:rPr>
        <w:t>McCrory</w:t>
      </w:r>
      <w:proofErr w:type="spellEnd"/>
      <w:r w:rsidRPr="00162FFE">
        <w:rPr>
          <w:rFonts w:ascii="Lucida Sans" w:hAnsi="Lucida Sans" w:cs="Arial"/>
          <w:color w:val="000000"/>
          <w:sz w:val="14"/>
          <w:szCs w:val="16"/>
        </w:rPr>
        <w:t xml:space="preserve"> EJ et al. </w:t>
      </w:r>
      <w:hyperlink r:id="rId27" w:history="1">
        <w:r w:rsidRPr="00162FFE">
          <w:rPr>
            <w:rStyle w:val="Hyperlink"/>
            <w:rFonts w:ascii="Lucida Sans" w:hAnsi="Lucida Sans" w:cs="Arial"/>
            <w:color w:val="642A8F"/>
            <w:sz w:val="14"/>
            <w:szCs w:val="16"/>
            <w:u w:val="none"/>
          </w:rPr>
          <w:t>Amygdala activation in maltreated children during pre-attentive emotional processing.</w:t>
        </w:r>
        <w:proofErr w:type="gramEnd"/>
      </w:hyperlink>
      <w:r w:rsidRPr="00162FFE">
        <w:rPr>
          <w:rStyle w:val="Hyperlink"/>
          <w:rFonts w:ascii="Lucida Sans" w:hAnsi="Lucida Sans" w:cs="Arial"/>
          <w:color w:val="642A8F"/>
          <w:sz w:val="14"/>
          <w:szCs w:val="16"/>
          <w:u w:val="none"/>
        </w:rPr>
        <w:t xml:space="preserve"> </w:t>
      </w:r>
      <w:proofErr w:type="gramStart"/>
      <w:r w:rsidRPr="00162FFE">
        <w:rPr>
          <w:rStyle w:val="jrnl"/>
          <w:rFonts w:ascii="Lucida Sans" w:hAnsi="Lucida Sans" w:cs="Arial"/>
          <w:color w:val="000000"/>
          <w:sz w:val="14"/>
          <w:szCs w:val="16"/>
        </w:rPr>
        <w:t>Br J Psychiatry</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2013</w:t>
      </w:r>
      <w:proofErr w:type="gramStart"/>
      <w:r w:rsidRPr="00162FFE">
        <w:rPr>
          <w:rFonts w:ascii="Lucida Sans" w:hAnsi="Lucida Sans" w:cs="Arial"/>
          <w:color w:val="000000"/>
          <w:sz w:val="14"/>
          <w:szCs w:val="16"/>
        </w:rPr>
        <w:t>;202</w:t>
      </w:r>
      <w:proofErr w:type="gramEnd"/>
      <w:r w:rsidRPr="00162FFE">
        <w:rPr>
          <w:rFonts w:ascii="Lucida Sans" w:hAnsi="Lucida Sans" w:cs="Arial"/>
          <w:color w:val="000000"/>
          <w:sz w:val="14"/>
          <w:szCs w:val="16"/>
        </w:rPr>
        <w:t>(4):269–76.</w:t>
      </w:r>
    </w:p>
  </w:footnote>
  <w:footnote w:id="31">
    <w:p w14:paraId="172621E4" w14:textId="05B05C29" w:rsidR="00E57205" w:rsidRPr="00B81EEA" w:rsidRDefault="00E57205" w:rsidP="00B81EEA">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color w:val="000000"/>
          <w:sz w:val="14"/>
          <w:szCs w:val="16"/>
        </w:rPr>
        <w:t>Rifkin-</w:t>
      </w:r>
      <w:proofErr w:type="spellStart"/>
      <w:r w:rsidRPr="00162FFE">
        <w:rPr>
          <w:rFonts w:ascii="Lucida Sans" w:hAnsi="Lucida Sans" w:cs="Arial"/>
          <w:color w:val="000000"/>
          <w:sz w:val="14"/>
          <w:szCs w:val="16"/>
        </w:rPr>
        <w:t>Graboi</w:t>
      </w:r>
      <w:proofErr w:type="spellEnd"/>
      <w:r w:rsidRPr="00162FFE">
        <w:rPr>
          <w:rFonts w:ascii="Lucida Sans" w:hAnsi="Lucida Sans" w:cs="Arial"/>
          <w:color w:val="000000"/>
          <w:sz w:val="14"/>
          <w:szCs w:val="16"/>
        </w:rPr>
        <w:t xml:space="preserve"> A et al. </w:t>
      </w:r>
      <w:hyperlink r:id="rId28" w:history="1">
        <w:r w:rsidRPr="00162FFE">
          <w:rPr>
            <w:rStyle w:val="Hyperlink"/>
            <w:rFonts w:ascii="Lucida Sans" w:hAnsi="Lucida Sans" w:cs="Arial"/>
            <w:color w:val="642A8F"/>
            <w:sz w:val="14"/>
            <w:szCs w:val="16"/>
            <w:u w:val="none"/>
          </w:rPr>
          <w:t>Prenatal Maternal Depression Associates with Microstructure of Right</w:t>
        </w:r>
        <w:r w:rsidRPr="00162FFE">
          <w:rPr>
            <w:rStyle w:val="apple-converted-space"/>
            <w:rFonts w:ascii="Lucida Sans" w:hAnsi="Lucida Sans" w:cs="Arial"/>
            <w:color w:val="642A8F"/>
            <w:sz w:val="14"/>
            <w:szCs w:val="16"/>
          </w:rPr>
          <w:t> </w:t>
        </w:r>
        <w:r w:rsidRPr="00162FFE">
          <w:rPr>
            <w:rStyle w:val="Hyperlink"/>
            <w:rFonts w:ascii="Lucida Sans" w:hAnsi="Lucida Sans" w:cs="Arial"/>
            <w:bCs/>
            <w:color w:val="642A8F"/>
            <w:sz w:val="14"/>
            <w:szCs w:val="16"/>
            <w:u w:val="none"/>
          </w:rPr>
          <w:t>Amygdala</w:t>
        </w:r>
        <w:r w:rsidRPr="00162FFE">
          <w:rPr>
            <w:rStyle w:val="apple-converted-space"/>
            <w:rFonts w:ascii="Lucida Sans" w:hAnsi="Lucida Sans" w:cs="Arial"/>
            <w:color w:val="642A8F"/>
            <w:sz w:val="14"/>
            <w:szCs w:val="16"/>
          </w:rPr>
          <w:t> </w:t>
        </w:r>
        <w:r w:rsidRPr="00162FFE">
          <w:rPr>
            <w:rStyle w:val="Hyperlink"/>
            <w:rFonts w:ascii="Lucida Sans" w:hAnsi="Lucida Sans" w:cs="Arial"/>
            <w:color w:val="642A8F"/>
            <w:sz w:val="14"/>
            <w:szCs w:val="16"/>
            <w:u w:val="none"/>
          </w:rPr>
          <w:t>in Neonates at Birth.</w:t>
        </w:r>
      </w:hyperlink>
      <w:r w:rsidRPr="00162FFE">
        <w:rPr>
          <w:rStyle w:val="Hyperlink"/>
          <w:rFonts w:ascii="Lucida Sans" w:hAnsi="Lucida Sans" w:cs="Arial"/>
          <w:color w:val="642A8F"/>
          <w:sz w:val="14"/>
          <w:szCs w:val="16"/>
          <w:u w:val="none"/>
        </w:rPr>
        <w:t xml:space="preserve"> </w:t>
      </w:r>
      <w:proofErr w:type="spellStart"/>
      <w:r w:rsidRPr="00162FFE">
        <w:rPr>
          <w:rStyle w:val="jrnl"/>
          <w:rFonts w:ascii="Lucida Sans" w:hAnsi="Lucida Sans" w:cs="Arial"/>
          <w:color w:val="000000"/>
          <w:sz w:val="14"/>
          <w:szCs w:val="16"/>
        </w:rPr>
        <w:t>Biol</w:t>
      </w:r>
      <w:proofErr w:type="spellEnd"/>
      <w:r w:rsidRPr="00162FFE">
        <w:rPr>
          <w:rStyle w:val="jrnl"/>
          <w:rFonts w:ascii="Lucida Sans" w:hAnsi="Lucida Sans" w:cs="Arial"/>
          <w:color w:val="000000"/>
          <w:sz w:val="14"/>
          <w:szCs w:val="16"/>
        </w:rPr>
        <w:t xml:space="preserve"> Psychiatry</w:t>
      </w:r>
      <w:r w:rsidRPr="00162FFE">
        <w:rPr>
          <w:rFonts w:ascii="Lucida Sans" w:hAnsi="Lucida Sans" w:cs="Arial"/>
          <w:color w:val="000000"/>
          <w:sz w:val="14"/>
          <w:szCs w:val="16"/>
        </w:rPr>
        <w:t xml:space="preserve">. 2013. </w:t>
      </w:r>
      <w:proofErr w:type="spellStart"/>
      <w:proofErr w:type="gramStart"/>
      <w:r w:rsidRPr="00162FFE">
        <w:rPr>
          <w:rFonts w:ascii="Lucida Sans" w:hAnsi="Lucida Sans" w:cs="Arial"/>
          <w:color w:val="000000"/>
          <w:sz w:val="14"/>
          <w:szCs w:val="16"/>
        </w:rPr>
        <w:t>doi:</w:t>
      </w:r>
      <w:proofErr w:type="gramEnd"/>
      <w:r w:rsidRPr="00162FFE">
        <w:rPr>
          <w:rFonts w:ascii="Lucida Sans" w:hAnsi="Lucida Sans" w:cs="Arial"/>
          <w:color w:val="000000"/>
          <w:sz w:val="14"/>
          <w:szCs w:val="16"/>
        </w:rPr>
        <w:t>pii</w:t>
      </w:r>
      <w:proofErr w:type="spellEnd"/>
      <w:r w:rsidRPr="00162FFE">
        <w:rPr>
          <w:rFonts w:ascii="Lucida Sans" w:hAnsi="Lucida Sans" w:cs="Arial"/>
          <w:color w:val="000000"/>
          <w:sz w:val="14"/>
          <w:szCs w:val="16"/>
        </w:rPr>
        <w:t>: S0006-3223(13)00622–7.</w:t>
      </w:r>
    </w:p>
  </w:footnote>
  <w:footnote w:id="32">
    <w:p w14:paraId="1EE58098" w14:textId="11EE7A33" w:rsidR="00E57205" w:rsidRPr="008F4A56" w:rsidRDefault="00E57205" w:rsidP="008F4A56">
      <w:pPr>
        <w:pStyle w:val="FootnoteText"/>
        <w:spacing w:line="360" w:lineRule="auto"/>
        <w:rPr>
          <w:rFonts w:ascii="Lucida Sans" w:hAnsi="Lucida Sans"/>
          <w:sz w:val="14"/>
          <w:szCs w:val="14"/>
        </w:rPr>
      </w:pPr>
      <w:r w:rsidRPr="008F4A56">
        <w:rPr>
          <w:rStyle w:val="FootnoteReference"/>
          <w:rFonts w:ascii="Lucida Sans" w:hAnsi="Lucida Sans"/>
          <w:sz w:val="14"/>
          <w:szCs w:val="14"/>
        </w:rPr>
        <w:footnoteRef/>
      </w:r>
      <w:r w:rsidRPr="008F4A56">
        <w:rPr>
          <w:rFonts w:ascii="Lucida Sans" w:hAnsi="Lucida Sans"/>
          <w:sz w:val="14"/>
          <w:szCs w:val="14"/>
        </w:rPr>
        <w:t xml:space="preserve"> Hobcraft JN (2004). Parental, childhood and early adult legacies in the emergence of adult social exclusion: evidence on what mat</w:t>
      </w:r>
      <w:r>
        <w:rPr>
          <w:rFonts w:ascii="Lucida Sans" w:hAnsi="Lucida Sans"/>
          <w:sz w:val="14"/>
          <w:szCs w:val="14"/>
        </w:rPr>
        <w:t>ters from a British cohort. In:</w:t>
      </w:r>
      <w:r w:rsidRPr="008F4A56">
        <w:rPr>
          <w:rFonts w:ascii="Lucida Sans" w:hAnsi="Lucida Sans"/>
          <w:sz w:val="14"/>
          <w:szCs w:val="14"/>
        </w:rPr>
        <w:t xml:space="preserve"> Chase-Lansdale</w:t>
      </w:r>
      <w:r>
        <w:rPr>
          <w:rFonts w:ascii="Lucida Sans" w:hAnsi="Lucida Sans"/>
          <w:sz w:val="14"/>
          <w:szCs w:val="14"/>
        </w:rPr>
        <w:t xml:space="preserve"> PL</w:t>
      </w:r>
      <w:r w:rsidRPr="008F4A56">
        <w:rPr>
          <w:rFonts w:ascii="Lucida Sans" w:hAnsi="Lucida Sans"/>
          <w:sz w:val="14"/>
          <w:szCs w:val="14"/>
        </w:rPr>
        <w:t xml:space="preserve">, </w:t>
      </w:r>
      <w:r>
        <w:rPr>
          <w:rFonts w:ascii="Lucida Sans" w:hAnsi="Lucida Sans"/>
          <w:sz w:val="14"/>
          <w:szCs w:val="14"/>
        </w:rPr>
        <w:t>Kiernan KE, Friedman RJ (</w:t>
      </w:r>
      <w:proofErr w:type="spellStart"/>
      <w:r>
        <w:rPr>
          <w:rFonts w:ascii="Lucida Sans" w:hAnsi="Lucida Sans"/>
          <w:sz w:val="14"/>
          <w:szCs w:val="14"/>
        </w:rPr>
        <w:t>Eds</w:t>
      </w:r>
      <w:proofErr w:type="spellEnd"/>
      <w:r w:rsidRPr="008F4A56">
        <w:rPr>
          <w:rFonts w:ascii="Lucida Sans" w:hAnsi="Lucida Sans"/>
          <w:sz w:val="14"/>
          <w:szCs w:val="14"/>
        </w:rPr>
        <w:t xml:space="preserve">) </w:t>
      </w:r>
      <w:hyperlink r:id="rId29" w:history="1">
        <w:r w:rsidRPr="008F4A56">
          <w:rPr>
            <w:rStyle w:val="Hyperlink"/>
            <w:rFonts w:ascii="Lucida Sans" w:hAnsi="Lucida Sans"/>
            <w:i/>
            <w:color w:val="000000" w:themeColor="text1"/>
            <w:sz w:val="14"/>
            <w:szCs w:val="14"/>
            <w:u w:val="none"/>
          </w:rPr>
          <w:t xml:space="preserve">Human Development </w:t>
        </w:r>
        <w:proofErr w:type="gramStart"/>
        <w:r w:rsidRPr="008F4A56">
          <w:rPr>
            <w:rStyle w:val="Hyperlink"/>
            <w:rFonts w:ascii="Lucida Sans" w:hAnsi="Lucida Sans"/>
            <w:i/>
            <w:color w:val="000000" w:themeColor="text1"/>
            <w:sz w:val="14"/>
            <w:szCs w:val="14"/>
            <w:u w:val="none"/>
          </w:rPr>
          <w:t>Across</w:t>
        </w:r>
        <w:proofErr w:type="gramEnd"/>
        <w:r w:rsidRPr="008F4A56">
          <w:rPr>
            <w:rStyle w:val="Hyperlink"/>
            <w:rFonts w:ascii="Lucida Sans" w:hAnsi="Lucida Sans"/>
            <w:i/>
            <w:color w:val="000000" w:themeColor="text1"/>
            <w:sz w:val="14"/>
            <w:szCs w:val="14"/>
            <w:u w:val="none"/>
          </w:rPr>
          <w:t xml:space="preserve"> Lives and Generations: The Potential for Change</w:t>
        </w:r>
        <w:r w:rsidRPr="008F4A56">
          <w:rPr>
            <w:rStyle w:val="Hyperlink"/>
            <w:rFonts w:ascii="Lucida Sans" w:hAnsi="Lucida Sans"/>
            <w:color w:val="000000" w:themeColor="text1"/>
            <w:sz w:val="14"/>
            <w:szCs w:val="14"/>
            <w:u w:val="none"/>
          </w:rPr>
          <w:t>.</w:t>
        </w:r>
      </w:hyperlink>
      <w:r w:rsidRPr="008F4A56">
        <w:rPr>
          <w:rFonts w:ascii="Lucida Sans" w:hAnsi="Lucida Sans"/>
          <w:color w:val="000000" w:themeColor="text1"/>
          <w:sz w:val="14"/>
          <w:szCs w:val="14"/>
        </w:rPr>
        <w:t xml:space="preserve"> </w:t>
      </w:r>
      <w:r w:rsidRPr="008F4A56">
        <w:rPr>
          <w:rFonts w:ascii="Lucida Sans" w:hAnsi="Lucida Sans"/>
          <w:sz w:val="14"/>
          <w:szCs w:val="14"/>
        </w:rPr>
        <w:t>Cambridge</w:t>
      </w:r>
      <w:r>
        <w:rPr>
          <w:rFonts w:ascii="Lucida Sans" w:hAnsi="Lucida Sans"/>
          <w:sz w:val="14"/>
          <w:szCs w:val="14"/>
        </w:rPr>
        <w:t>:</w:t>
      </w:r>
      <w:r w:rsidRPr="008F4A56">
        <w:rPr>
          <w:rFonts w:ascii="Lucida Sans" w:hAnsi="Lucida Sans"/>
          <w:sz w:val="14"/>
          <w:szCs w:val="14"/>
        </w:rPr>
        <w:t xml:space="preserve"> Cambridge U</w:t>
      </w:r>
      <w:r>
        <w:rPr>
          <w:rFonts w:ascii="Lucida Sans" w:hAnsi="Lucida Sans"/>
          <w:sz w:val="14"/>
          <w:szCs w:val="14"/>
        </w:rPr>
        <w:t xml:space="preserve">niversity </w:t>
      </w:r>
      <w:r w:rsidRPr="008F4A56">
        <w:rPr>
          <w:rFonts w:ascii="Lucida Sans" w:hAnsi="Lucida Sans"/>
          <w:sz w:val="14"/>
          <w:szCs w:val="14"/>
        </w:rPr>
        <w:t>P</w:t>
      </w:r>
      <w:r>
        <w:rPr>
          <w:rFonts w:ascii="Lucida Sans" w:hAnsi="Lucida Sans"/>
          <w:sz w:val="14"/>
          <w:szCs w:val="14"/>
        </w:rPr>
        <w:t>ress</w:t>
      </w:r>
      <w:r w:rsidRPr="008F4A56">
        <w:rPr>
          <w:rFonts w:ascii="Lucida Sans" w:hAnsi="Lucida Sans"/>
          <w:sz w:val="14"/>
          <w:szCs w:val="14"/>
        </w:rPr>
        <w:t xml:space="preserve"> (pp. 63</w:t>
      </w:r>
      <w:r>
        <w:rPr>
          <w:rFonts w:ascii="Lucida Sans" w:hAnsi="Lucida Sans"/>
          <w:sz w:val="14"/>
          <w:szCs w:val="14"/>
        </w:rPr>
        <w:t>–</w:t>
      </w:r>
      <w:r w:rsidRPr="008F4A56">
        <w:rPr>
          <w:rFonts w:ascii="Lucida Sans" w:hAnsi="Lucida Sans"/>
          <w:sz w:val="14"/>
          <w:szCs w:val="14"/>
        </w:rPr>
        <w:t>92)</w:t>
      </w:r>
      <w:r>
        <w:rPr>
          <w:rFonts w:ascii="Lucida Sans" w:hAnsi="Lucida Sans"/>
          <w:sz w:val="14"/>
          <w:szCs w:val="14"/>
        </w:rPr>
        <w:t>.</w:t>
      </w:r>
    </w:p>
  </w:footnote>
  <w:footnote w:id="33">
    <w:p w14:paraId="398E380B" w14:textId="16D5E502" w:rsidR="00E57205" w:rsidRPr="008F4A56" w:rsidRDefault="00E57205" w:rsidP="008F4A56">
      <w:pPr>
        <w:pStyle w:val="desc"/>
        <w:shd w:val="clear" w:color="auto" w:fill="FFFFFF"/>
        <w:spacing w:before="0" w:beforeAutospacing="0" w:after="0" w:afterAutospacing="0" w:line="360" w:lineRule="auto"/>
        <w:rPr>
          <w:rFonts w:ascii="Lucida Sans" w:hAnsi="Lucida Sans" w:cs="Arial"/>
          <w:color w:val="000000"/>
          <w:sz w:val="14"/>
          <w:szCs w:val="14"/>
        </w:rPr>
      </w:pPr>
      <w:r w:rsidRPr="008F4A56">
        <w:rPr>
          <w:rStyle w:val="FootnoteReference"/>
          <w:rFonts w:ascii="Lucida Sans" w:hAnsi="Lucida Sans"/>
          <w:sz w:val="14"/>
          <w:szCs w:val="14"/>
        </w:rPr>
        <w:footnoteRef/>
      </w:r>
      <w:r w:rsidRPr="008F4A56">
        <w:rPr>
          <w:rFonts w:ascii="Lucida Sans" w:hAnsi="Lucida Sans"/>
          <w:sz w:val="14"/>
          <w:szCs w:val="14"/>
        </w:rPr>
        <w:t xml:space="preserve"> </w:t>
      </w:r>
      <w:r w:rsidRPr="008F4A56">
        <w:rPr>
          <w:rFonts w:ascii="Lucida Sans" w:hAnsi="Lucida Sans" w:cs="Arial"/>
          <w:color w:val="000000"/>
          <w:sz w:val="14"/>
          <w:szCs w:val="14"/>
        </w:rPr>
        <w:t>Mensah FK,</w:t>
      </w:r>
      <w:r w:rsidRPr="008F4A56">
        <w:rPr>
          <w:rStyle w:val="apple-converted-space"/>
          <w:rFonts w:ascii="Lucida Sans" w:hAnsi="Lucida Sans" w:cs="Arial"/>
          <w:color w:val="000000"/>
          <w:sz w:val="14"/>
          <w:szCs w:val="14"/>
        </w:rPr>
        <w:t> </w:t>
      </w:r>
      <w:r w:rsidRPr="008F4A56">
        <w:rPr>
          <w:rFonts w:ascii="Lucida Sans" w:hAnsi="Lucida Sans" w:cs="Arial"/>
          <w:bCs/>
          <w:color w:val="000000"/>
          <w:sz w:val="14"/>
          <w:szCs w:val="14"/>
        </w:rPr>
        <w:t>Hobcraft J</w:t>
      </w:r>
      <w:r w:rsidRPr="008F4A56">
        <w:rPr>
          <w:rFonts w:ascii="Lucida Sans" w:hAnsi="Lucida Sans" w:cs="Arial"/>
          <w:color w:val="000000"/>
          <w:sz w:val="14"/>
          <w:szCs w:val="14"/>
        </w:rPr>
        <w:t xml:space="preserve">. </w:t>
      </w:r>
      <w:hyperlink r:id="rId30" w:history="1">
        <w:r w:rsidRPr="008F4A56">
          <w:rPr>
            <w:rStyle w:val="Hyperlink"/>
            <w:rFonts w:ascii="Lucida Sans" w:hAnsi="Lucida Sans" w:cs="Arial"/>
            <w:color w:val="642A8F"/>
            <w:sz w:val="14"/>
            <w:szCs w:val="14"/>
            <w:u w:val="none"/>
          </w:rPr>
          <w:t>Childhood deprivation, health and development: associations with adult health in the 1958 and 1970 British prospective birth cohort studies.</w:t>
        </w:r>
      </w:hyperlink>
      <w:r w:rsidRPr="008F4A56">
        <w:rPr>
          <w:rFonts w:ascii="Lucida Sans" w:hAnsi="Lucida Sans" w:cs="Arial"/>
          <w:color w:val="000000"/>
          <w:sz w:val="14"/>
          <w:szCs w:val="14"/>
        </w:rPr>
        <w:t xml:space="preserve"> </w:t>
      </w:r>
      <w:proofErr w:type="gramStart"/>
      <w:r w:rsidRPr="008F4A56">
        <w:rPr>
          <w:rStyle w:val="jrnl"/>
          <w:rFonts w:ascii="Lucida Sans" w:hAnsi="Lucida Sans" w:cs="Arial"/>
          <w:color w:val="000000"/>
          <w:sz w:val="14"/>
          <w:szCs w:val="14"/>
        </w:rPr>
        <w:t xml:space="preserve">J </w:t>
      </w:r>
      <w:proofErr w:type="spellStart"/>
      <w:r w:rsidRPr="008F4A56">
        <w:rPr>
          <w:rStyle w:val="jrnl"/>
          <w:rFonts w:ascii="Lucida Sans" w:hAnsi="Lucida Sans" w:cs="Arial"/>
          <w:color w:val="000000"/>
          <w:sz w:val="14"/>
          <w:szCs w:val="14"/>
        </w:rPr>
        <w:t>Epidemiol</w:t>
      </w:r>
      <w:proofErr w:type="spellEnd"/>
      <w:r w:rsidRPr="008F4A56">
        <w:rPr>
          <w:rStyle w:val="jrnl"/>
          <w:rFonts w:ascii="Lucida Sans" w:hAnsi="Lucida Sans" w:cs="Arial"/>
          <w:color w:val="000000"/>
          <w:sz w:val="14"/>
          <w:szCs w:val="14"/>
        </w:rPr>
        <w:t xml:space="preserve"> Community Health</w:t>
      </w:r>
      <w:r w:rsidRPr="008F4A56">
        <w:rPr>
          <w:rFonts w:ascii="Lucida Sans" w:hAnsi="Lucida Sans" w:cs="Arial"/>
          <w:color w:val="000000"/>
          <w:sz w:val="14"/>
          <w:szCs w:val="14"/>
        </w:rPr>
        <w:t>.</w:t>
      </w:r>
      <w:proofErr w:type="gramEnd"/>
      <w:r w:rsidRPr="008F4A56">
        <w:rPr>
          <w:rFonts w:ascii="Lucida Sans" w:hAnsi="Lucida Sans" w:cs="Arial"/>
          <w:color w:val="000000"/>
          <w:sz w:val="14"/>
          <w:szCs w:val="14"/>
        </w:rPr>
        <w:t xml:space="preserve"> 2008</w:t>
      </w:r>
      <w:proofErr w:type="gramStart"/>
      <w:r w:rsidRPr="008F4A56">
        <w:rPr>
          <w:rFonts w:ascii="Lucida Sans" w:hAnsi="Lucida Sans" w:cs="Arial"/>
          <w:color w:val="000000"/>
          <w:sz w:val="14"/>
          <w:szCs w:val="14"/>
        </w:rPr>
        <w:t>;62</w:t>
      </w:r>
      <w:proofErr w:type="gramEnd"/>
      <w:r w:rsidRPr="008F4A56">
        <w:rPr>
          <w:rFonts w:ascii="Lucida Sans" w:hAnsi="Lucida Sans" w:cs="Arial"/>
          <w:color w:val="000000"/>
          <w:sz w:val="14"/>
          <w:szCs w:val="14"/>
        </w:rPr>
        <w:t>(7):599–606.</w:t>
      </w:r>
    </w:p>
  </w:footnote>
  <w:footnote w:id="34">
    <w:p w14:paraId="30445801" w14:textId="04D2ABBB" w:rsidR="00E57205" w:rsidRPr="008F4A56" w:rsidRDefault="00E57205" w:rsidP="008F4A56">
      <w:pPr>
        <w:pStyle w:val="FootnoteText"/>
        <w:spacing w:line="360" w:lineRule="auto"/>
        <w:rPr>
          <w:rFonts w:ascii="Lucida Sans" w:hAnsi="Lucida Sans"/>
          <w:sz w:val="14"/>
          <w:szCs w:val="14"/>
        </w:rPr>
      </w:pPr>
      <w:r w:rsidRPr="008F4A56">
        <w:rPr>
          <w:rStyle w:val="FootnoteReference"/>
          <w:rFonts w:ascii="Lucida Sans" w:hAnsi="Lucida Sans"/>
          <w:sz w:val="14"/>
          <w:szCs w:val="14"/>
        </w:rPr>
        <w:footnoteRef/>
      </w:r>
      <w:r w:rsidRPr="008F4A56">
        <w:rPr>
          <w:rFonts w:ascii="Lucida Sans" w:hAnsi="Lucida Sans"/>
          <w:sz w:val="14"/>
          <w:szCs w:val="14"/>
        </w:rPr>
        <w:t xml:space="preserve"> </w:t>
      </w:r>
      <w:r>
        <w:rPr>
          <w:rFonts w:ascii="Lucida Sans" w:hAnsi="Lucida Sans" w:cs="Times New Roman"/>
          <w:sz w:val="14"/>
          <w:szCs w:val="14"/>
        </w:rPr>
        <w:t xml:space="preserve">Hills J (2002). </w:t>
      </w:r>
      <w:r w:rsidRPr="008F4A56">
        <w:rPr>
          <w:rFonts w:ascii="Lucida Sans" w:hAnsi="Lucida Sans" w:cs="Times New Roman"/>
          <w:sz w:val="14"/>
          <w:szCs w:val="14"/>
        </w:rPr>
        <w:t xml:space="preserve">Does a focus on social exclusion change the policy response? </w:t>
      </w:r>
      <w:r>
        <w:rPr>
          <w:rFonts w:ascii="Lucida Sans" w:hAnsi="Lucida Sans" w:cs="Times New Roman"/>
          <w:sz w:val="14"/>
          <w:szCs w:val="14"/>
        </w:rPr>
        <w:t>I</w:t>
      </w:r>
      <w:r w:rsidRPr="008F4A56">
        <w:rPr>
          <w:rFonts w:ascii="Lucida Sans" w:hAnsi="Lucida Sans" w:cs="Times New Roman"/>
          <w:sz w:val="14"/>
          <w:szCs w:val="14"/>
        </w:rPr>
        <w:t>n</w:t>
      </w:r>
      <w:r>
        <w:rPr>
          <w:rFonts w:ascii="Lucida Sans" w:hAnsi="Lucida Sans" w:cs="Times New Roman"/>
          <w:sz w:val="14"/>
          <w:szCs w:val="14"/>
        </w:rPr>
        <w:t>:</w:t>
      </w:r>
      <w:r w:rsidRPr="008F4A56">
        <w:rPr>
          <w:rFonts w:ascii="Lucida Sans" w:hAnsi="Lucida Sans" w:cs="Times New Roman"/>
          <w:sz w:val="14"/>
          <w:szCs w:val="14"/>
        </w:rPr>
        <w:t xml:space="preserve"> Hills</w:t>
      </w:r>
      <w:r>
        <w:rPr>
          <w:rFonts w:ascii="Lucida Sans" w:hAnsi="Lucida Sans" w:cs="Times New Roman"/>
          <w:sz w:val="14"/>
          <w:szCs w:val="14"/>
        </w:rPr>
        <w:t xml:space="preserve"> J</w:t>
      </w:r>
      <w:r w:rsidRPr="008F4A56">
        <w:rPr>
          <w:rFonts w:ascii="Lucida Sans" w:hAnsi="Lucida Sans" w:cs="Times New Roman"/>
          <w:sz w:val="14"/>
          <w:szCs w:val="14"/>
        </w:rPr>
        <w:t xml:space="preserve">, Le Grand </w:t>
      </w:r>
      <w:r>
        <w:rPr>
          <w:rFonts w:ascii="Lucida Sans" w:hAnsi="Lucida Sans" w:cs="Times New Roman"/>
          <w:sz w:val="14"/>
          <w:szCs w:val="14"/>
        </w:rPr>
        <w:t xml:space="preserve">J, </w:t>
      </w:r>
      <w:proofErr w:type="spellStart"/>
      <w:r w:rsidRPr="008F4A56">
        <w:rPr>
          <w:rFonts w:ascii="Lucida Sans" w:hAnsi="Lucida Sans" w:cs="Times New Roman"/>
          <w:sz w:val="14"/>
          <w:szCs w:val="14"/>
        </w:rPr>
        <w:t>Piachaud</w:t>
      </w:r>
      <w:proofErr w:type="spellEnd"/>
      <w:r w:rsidRPr="008F4A56">
        <w:rPr>
          <w:rFonts w:ascii="Lucida Sans" w:hAnsi="Lucida Sans" w:cs="Times New Roman"/>
          <w:sz w:val="14"/>
          <w:szCs w:val="14"/>
        </w:rPr>
        <w:t xml:space="preserve"> </w:t>
      </w:r>
      <w:r>
        <w:rPr>
          <w:rFonts w:ascii="Lucida Sans" w:hAnsi="Lucida Sans" w:cs="Times New Roman"/>
          <w:sz w:val="14"/>
          <w:szCs w:val="14"/>
        </w:rPr>
        <w:t xml:space="preserve">D </w:t>
      </w:r>
      <w:r w:rsidRPr="008F4A56">
        <w:rPr>
          <w:rFonts w:ascii="Lucida Sans" w:hAnsi="Lucida Sans" w:cs="Times New Roman"/>
          <w:sz w:val="14"/>
          <w:szCs w:val="14"/>
        </w:rPr>
        <w:t>(</w:t>
      </w:r>
      <w:proofErr w:type="spellStart"/>
      <w:r>
        <w:rPr>
          <w:rFonts w:ascii="Lucida Sans" w:hAnsi="Lucida Sans" w:cs="Times New Roman"/>
          <w:sz w:val="14"/>
          <w:szCs w:val="14"/>
        </w:rPr>
        <w:t>E</w:t>
      </w:r>
      <w:r w:rsidRPr="008F4A56">
        <w:rPr>
          <w:rFonts w:ascii="Lucida Sans" w:hAnsi="Lucida Sans" w:cs="Times New Roman"/>
          <w:sz w:val="14"/>
          <w:szCs w:val="14"/>
        </w:rPr>
        <w:t>ds</w:t>
      </w:r>
      <w:proofErr w:type="spellEnd"/>
      <w:r w:rsidRPr="008F4A56">
        <w:rPr>
          <w:rFonts w:ascii="Lucida Sans" w:hAnsi="Lucida Sans" w:cs="Times New Roman"/>
          <w:sz w:val="14"/>
          <w:szCs w:val="14"/>
        </w:rPr>
        <w:t xml:space="preserve">) </w:t>
      </w:r>
      <w:r w:rsidRPr="008F4A56">
        <w:rPr>
          <w:rFonts w:ascii="Lucida Sans" w:hAnsi="Lucida Sans" w:cs="Times New Roman"/>
          <w:i/>
          <w:sz w:val="14"/>
          <w:szCs w:val="14"/>
        </w:rPr>
        <w:t>Understanding Social Exclusion</w:t>
      </w:r>
      <w:r w:rsidRPr="008F4A56">
        <w:rPr>
          <w:rFonts w:ascii="Lucida Sans" w:hAnsi="Lucida Sans" w:cs="Times New Roman"/>
          <w:sz w:val="14"/>
          <w:szCs w:val="14"/>
        </w:rPr>
        <w:t>. Oxford: Oxford University Press</w:t>
      </w:r>
      <w:r>
        <w:rPr>
          <w:rFonts w:ascii="Lucida Sans" w:hAnsi="Lucida Sans" w:cs="Times New Roman"/>
          <w:sz w:val="14"/>
          <w:szCs w:val="14"/>
        </w:rPr>
        <w:t>.</w:t>
      </w:r>
    </w:p>
  </w:footnote>
  <w:footnote w:id="35">
    <w:p w14:paraId="6BBC9740" w14:textId="2112D710" w:rsidR="00E57205" w:rsidRPr="002B1D88" w:rsidRDefault="00E57205" w:rsidP="002B1D88">
      <w:pPr>
        <w:widowControl w:val="0"/>
        <w:autoSpaceDE w:val="0"/>
        <w:autoSpaceDN w:val="0"/>
        <w:adjustRightInd w:val="0"/>
        <w:spacing w:line="360" w:lineRule="auto"/>
        <w:rPr>
          <w:rFonts w:ascii="Lucida Sans" w:hAnsi="Lucida Sans" w:cs="Times New Roman"/>
          <w:bCs/>
          <w:sz w:val="14"/>
          <w:szCs w:val="14"/>
        </w:rPr>
      </w:pPr>
      <w:r w:rsidRPr="008F4A56">
        <w:rPr>
          <w:rStyle w:val="FootnoteReference"/>
          <w:rFonts w:ascii="Lucida Sans" w:hAnsi="Lucida Sans"/>
          <w:sz w:val="14"/>
          <w:szCs w:val="14"/>
        </w:rPr>
        <w:footnoteRef/>
      </w:r>
      <w:r w:rsidRPr="008F4A56">
        <w:rPr>
          <w:rFonts w:ascii="Lucida Sans" w:hAnsi="Lucida Sans"/>
          <w:sz w:val="14"/>
          <w:szCs w:val="14"/>
        </w:rPr>
        <w:t xml:space="preserve"> </w:t>
      </w:r>
      <w:r>
        <w:rPr>
          <w:rFonts w:ascii="Lucida Sans" w:hAnsi="Lucida Sans" w:cs="Times New Roman"/>
          <w:sz w:val="14"/>
          <w:szCs w:val="14"/>
        </w:rPr>
        <w:t>Rutter</w:t>
      </w:r>
      <w:r w:rsidRPr="008F4A56">
        <w:rPr>
          <w:rFonts w:ascii="Lucida Sans" w:hAnsi="Lucida Sans" w:cs="Times New Roman"/>
          <w:sz w:val="14"/>
          <w:szCs w:val="14"/>
        </w:rPr>
        <w:t xml:space="preserve"> M </w:t>
      </w:r>
      <w:r w:rsidRPr="008F4A56">
        <w:rPr>
          <w:rFonts w:ascii="Lucida Sans" w:hAnsi="Lucida Sans" w:cs="Times New Roman"/>
          <w:bCs/>
          <w:sz w:val="14"/>
          <w:szCs w:val="14"/>
        </w:rPr>
        <w:t>(2006)</w:t>
      </w:r>
      <w:r>
        <w:rPr>
          <w:rFonts w:ascii="Lucida Sans" w:hAnsi="Lucida Sans" w:cs="Times New Roman"/>
          <w:bCs/>
          <w:sz w:val="14"/>
          <w:szCs w:val="14"/>
        </w:rPr>
        <w:t xml:space="preserve"> </w:t>
      </w:r>
      <w:proofErr w:type="gramStart"/>
      <w:r w:rsidRPr="008F4A56">
        <w:rPr>
          <w:rFonts w:ascii="Lucida Sans" w:hAnsi="Lucida Sans" w:cs="Times New Roman"/>
          <w:bCs/>
          <w:sz w:val="14"/>
          <w:szCs w:val="14"/>
        </w:rPr>
        <w:t>The</w:t>
      </w:r>
      <w:proofErr w:type="gramEnd"/>
      <w:r w:rsidRPr="008F4A56">
        <w:rPr>
          <w:rFonts w:ascii="Lucida Sans" w:hAnsi="Lucida Sans" w:cs="Times New Roman"/>
          <w:bCs/>
          <w:sz w:val="14"/>
          <w:szCs w:val="14"/>
        </w:rPr>
        <w:t xml:space="preserve"> promotion of resilience in the face of adversity</w:t>
      </w:r>
      <w:r>
        <w:rPr>
          <w:rFonts w:ascii="Lucida Sans" w:hAnsi="Lucida Sans" w:cs="Times New Roman"/>
          <w:bCs/>
          <w:sz w:val="14"/>
          <w:szCs w:val="14"/>
        </w:rPr>
        <w:t>.</w:t>
      </w:r>
      <w:r w:rsidRPr="008F4A56">
        <w:rPr>
          <w:rFonts w:ascii="Lucida Sans" w:hAnsi="Lucida Sans" w:cs="Times New Roman"/>
          <w:bCs/>
          <w:sz w:val="14"/>
          <w:szCs w:val="14"/>
        </w:rPr>
        <w:t xml:space="preserve"> </w:t>
      </w:r>
      <w:r>
        <w:rPr>
          <w:rFonts w:ascii="Lucida Sans" w:hAnsi="Lucida Sans" w:cs="Times New Roman"/>
          <w:bCs/>
          <w:sz w:val="14"/>
          <w:szCs w:val="14"/>
        </w:rPr>
        <w:t>I</w:t>
      </w:r>
      <w:r w:rsidRPr="008F4A56">
        <w:rPr>
          <w:rFonts w:ascii="Lucida Sans" w:hAnsi="Lucida Sans" w:cs="Times New Roman"/>
          <w:bCs/>
          <w:sz w:val="14"/>
          <w:szCs w:val="14"/>
        </w:rPr>
        <w:t>n</w:t>
      </w:r>
      <w:r>
        <w:rPr>
          <w:rFonts w:ascii="Lucida Sans" w:hAnsi="Lucida Sans" w:cs="Times New Roman"/>
          <w:bCs/>
          <w:sz w:val="14"/>
          <w:szCs w:val="14"/>
        </w:rPr>
        <w:t>:</w:t>
      </w:r>
      <w:r w:rsidRPr="008F4A56">
        <w:rPr>
          <w:rFonts w:ascii="Lucida Sans" w:hAnsi="Lucida Sans" w:cs="Times New Roman"/>
          <w:bCs/>
          <w:sz w:val="14"/>
          <w:szCs w:val="14"/>
        </w:rPr>
        <w:t xml:space="preserve"> Clarke-Stewart </w:t>
      </w:r>
      <w:r>
        <w:rPr>
          <w:rFonts w:ascii="Lucida Sans" w:hAnsi="Lucida Sans" w:cs="Times New Roman"/>
          <w:bCs/>
          <w:sz w:val="14"/>
          <w:szCs w:val="14"/>
        </w:rPr>
        <w:t xml:space="preserve">A, </w:t>
      </w:r>
      <w:r w:rsidRPr="008F4A56">
        <w:rPr>
          <w:rFonts w:ascii="Lucida Sans" w:hAnsi="Lucida Sans" w:cs="Times New Roman"/>
          <w:bCs/>
          <w:sz w:val="14"/>
          <w:szCs w:val="14"/>
        </w:rPr>
        <w:t xml:space="preserve">Dunn </w:t>
      </w:r>
      <w:r>
        <w:rPr>
          <w:rFonts w:ascii="Lucida Sans" w:hAnsi="Lucida Sans" w:cs="Times New Roman"/>
          <w:bCs/>
          <w:sz w:val="14"/>
          <w:szCs w:val="14"/>
        </w:rPr>
        <w:t xml:space="preserve">J </w:t>
      </w:r>
      <w:r w:rsidRPr="008F4A56">
        <w:rPr>
          <w:rFonts w:ascii="Lucida Sans" w:hAnsi="Lucida Sans" w:cs="Times New Roman"/>
          <w:bCs/>
          <w:sz w:val="14"/>
          <w:szCs w:val="14"/>
        </w:rPr>
        <w:t>(</w:t>
      </w:r>
      <w:proofErr w:type="spellStart"/>
      <w:r>
        <w:rPr>
          <w:rFonts w:ascii="Lucida Sans" w:hAnsi="Lucida Sans" w:cs="Times New Roman"/>
          <w:bCs/>
          <w:sz w:val="14"/>
          <w:szCs w:val="14"/>
        </w:rPr>
        <w:t>E</w:t>
      </w:r>
      <w:r w:rsidRPr="008F4A56">
        <w:rPr>
          <w:rFonts w:ascii="Lucida Sans" w:hAnsi="Lucida Sans" w:cs="Times New Roman"/>
          <w:bCs/>
          <w:sz w:val="14"/>
          <w:szCs w:val="14"/>
        </w:rPr>
        <w:t>ds</w:t>
      </w:r>
      <w:proofErr w:type="spellEnd"/>
      <w:r w:rsidRPr="008F4A56">
        <w:rPr>
          <w:rFonts w:ascii="Lucida Sans" w:hAnsi="Lucida Sans" w:cs="Times New Roman"/>
          <w:bCs/>
          <w:sz w:val="14"/>
          <w:szCs w:val="14"/>
        </w:rPr>
        <w:t xml:space="preserve">) </w:t>
      </w:r>
      <w:r w:rsidRPr="00D33FBF">
        <w:rPr>
          <w:rFonts w:ascii="Lucida Sans" w:hAnsi="Lucida Sans" w:cs="Times New Roman"/>
          <w:i/>
          <w:sz w:val="14"/>
          <w:szCs w:val="14"/>
        </w:rPr>
        <w:t>Families Count: Effects on Child and Adolescent Development</w:t>
      </w:r>
      <w:r>
        <w:rPr>
          <w:rFonts w:ascii="Lucida Sans" w:hAnsi="Lucida Sans" w:cs="Times New Roman"/>
          <w:bCs/>
          <w:sz w:val="14"/>
          <w:szCs w:val="14"/>
        </w:rPr>
        <w:t>.</w:t>
      </w:r>
      <w:r w:rsidRPr="008F4A56">
        <w:rPr>
          <w:rFonts w:ascii="Lucida Sans" w:hAnsi="Lucida Sans" w:cs="Times New Roman"/>
          <w:bCs/>
          <w:sz w:val="14"/>
          <w:szCs w:val="14"/>
        </w:rPr>
        <w:t xml:space="preserve"> Cambridge: Cambridge</w:t>
      </w:r>
      <w:r>
        <w:rPr>
          <w:rFonts w:ascii="Lucida Sans" w:hAnsi="Lucida Sans" w:cs="Times New Roman"/>
          <w:bCs/>
          <w:sz w:val="14"/>
          <w:szCs w:val="14"/>
        </w:rPr>
        <w:t xml:space="preserve"> </w:t>
      </w:r>
      <w:r w:rsidRPr="008F4A56">
        <w:rPr>
          <w:rFonts w:ascii="Lucida Sans" w:hAnsi="Lucida Sans" w:cs="Times New Roman"/>
          <w:bCs/>
          <w:sz w:val="14"/>
          <w:szCs w:val="14"/>
        </w:rPr>
        <w:t>University Press.</w:t>
      </w:r>
    </w:p>
  </w:footnote>
  <w:footnote w:id="36">
    <w:p w14:paraId="784F97FC" w14:textId="7F1E3796" w:rsidR="00E57205" w:rsidRPr="00162FFE" w:rsidRDefault="00E57205" w:rsidP="00162FFE">
      <w:pPr>
        <w:pStyle w:val="Title"/>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rPr>
        <w:t>Theodosis</w:t>
      </w:r>
      <w:proofErr w:type="spellEnd"/>
      <w:r w:rsidRPr="00162FFE">
        <w:rPr>
          <w:rFonts w:ascii="Lucida Sans" w:hAnsi="Lucida Sans" w:cs="Arial"/>
          <w:color w:val="000000"/>
          <w:sz w:val="14"/>
          <w:szCs w:val="16"/>
        </w:rPr>
        <w:t xml:space="preserve"> DT. </w:t>
      </w:r>
      <w:hyperlink r:id="rId31" w:history="1">
        <w:r w:rsidRPr="00162FFE">
          <w:rPr>
            <w:rStyle w:val="Hyperlink"/>
            <w:rFonts w:ascii="Lucida Sans" w:hAnsi="Lucida Sans" w:cs="Arial"/>
            <w:color w:val="642A8F"/>
            <w:sz w:val="14"/>
            <w:szCs w:val="16"/>
            <w:u w:val="none"/>
          </w:rPr>
          <w:t>Oxytocin-secreting neurons: A physiological model of morphological neuronal and glial plasticity in the adult hypothalamus.</w:t>
        </w:r>
      </w:hyperlink>
      <w:r w:rsidRPr="00162FFE">
        <w:rPr>
          <w:rStyle w:val="Hyperlink"/>
          <w:rFonts w:ascii="Lucida Sans" w:hAnsi="Lucida Sans" w:cs="Arial"/>
          <w:color w:val="642A8F"/>
          <w:sz w:val="14"/>
          <w:szCs w:val="16"/>
          <w:u w:val="none"/>
        </w:rPr>
        <w:t xml:space="preserve"> </w:t>
      </w:r>
      <w:r w:rsidRPr="00162FFE">
        <w:rPr>
          <w:rStyle w:val="jrnl"/>
          <w:rFonts w:ascii="Lucida Sans" w:hAnsi="Lucida Sans" w:cs="Arial"/>
          <w:color w:val="000000"/>
          <w:sz w:val="14"/>
          <w:szCs w:val="16"/>
        </w:rPr>
        <w:t xml:space="preserve">Front </w:t>
      </w:r>
      <w:proofErr w:type="spellStart"/>
      <w:r w:rsidRPr="00162FFE">
        <w:rPr>
          <w:rStyle w:val="jrnl"/>
          <w:rFonts w:ascii="Lucida Sans" w:hAnsi="Lucida Sans" w:cs="Arial"/>
          <w:color w:val="000000"/>
          <w:sz w:val="14"/>
          <w:szCs w:val="16"/>
        </w:rPr>
        <w:t>Neuroendocrinol</w:t>
      </w:r>
      <w:proofErr w:type="spellEnd"/>
      <w:r w:rsidRPr="00162FFE">
        <w:rPr>
          <w:rFonts w:ascii="Lucida Sans" w:hAnsi="Lucida Sans" w:cs="Arial"/>
          <w:color w:val="000000"/>
          <w:sz w:val="14"/>
          <w:szCs w:val="16"/>
        </w:rPr>
        <w:t>. 2002</w:t>
      </w:r>
      <w:proofErr w:type="gramStart"/>
      <w:r w:rsidRPr="00162FFE">
        <w:rPr>
          <w:rFonts w:ascii="Lucida Sans" w:hAnsi="Lucida Sans" w:cs="Arial"/>
          <w:color w:val="000000"/>
          <w:sz w:val="14"/>
          <w:szCs w:val="16"/>
        </w:rPr>
        <w:t>;23</w:t>
      </w:r>
      <w:proofErr w:type="gramEnd"/>
      <w:r w:rsidRPr="00162FFE">
        <w:rPr>
          <w:rFonts w:ascii="Lucida Sans" w:hAnsi="Lucida Sans" w:cs="Arial"/>
          <w:color w:val="000000"/>
          <w:sz w:val="14"/>
          <w:szCs w:val="16"/>
        </w:rPr>
        <w:t>(1):101–35.</w:t>
      </w:r>
    </w:p>
  </w:footnote>
  <w:footnote w:id="37">
    <w:p w14:paraId="4C77C53B" w14:textId="2BB4A1BE"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gramStart"/>
      <w:r w:rsidRPr="00162FFE">
        <w:rPr>
          <w:rFonts w:ascii="Lucida Sans" w:hAnsi="Lucida Sans" w:cs="Arial"/>
          <w:bCs/>
          <w:color w:val="000000"/>
          <w:sz w:val="14"/>
          <w:szCs w:val="16"/>
        </w:rPr>
        <w:t>Shingo T</w:t>
      </w:r>
      <w:r w:rsidRPr="00162FFE">
        <w:rPr>
          <w:rFonts w:ascii="Lucida Sans" w:hAnsi="Lucida Sans" w:cs="Arial"/>
          <w:color w:val="000000"/>
          <w:sz w:val="14"/>
          <w:szCs w:val="16"/>
        </w:rPr>
        <w:t xml:space="preserve"> et al. </w:t>
      </w:r>
      <w:hyperlink r:id="rId32" w:history="1">
        <w:r w:rsidRPr="00162FFE">
          <w:rPr>
            <w:rStyle w:val="Hyperlink"/>
            <w:rFonts w:ascii="Lucida Sans" w:hAnsi="Lucida Sans" w:cs="Arial"/>
            <w:color w:val="642A8F"/>
            <w:sz w:val="14"/>
            <w:szCs w:val="16"/>
            <w:u w:val="none"/>
          </w:rPr>
          <w:t>Pregnancy-stimulated neurogenesis in the adult female forebrain mediated by prolactin.</w:t>
        </w:r>
        <w:proofErr w:type="gramEnd"/>
      </w:hyperlink>
      <w:r w:rsidRPr="00162FFE">
        <w:rPr>
          <w:rStyle w:val="Hyperlink"/>
          <w:rFonts w:ascii="Lucida Sans" w:hAnsi="Lucida Sans" w:cs="Arial"/>
          <w:color w:val="642A8F"/>
          <w:sz w:val="14"/>
          <w:szCs w:val="16"/>
          <w:u w:val="none"/>
        </w:rPr>
        <w:t xml:space="preserve"> </w:t>
      </w:r>
      <w:proofErr w:type="gramStart"/>
      <w:r w:rsidRPr="00162FFE">
        <w:rPr>
          <w:rStyle w:val="jrnl"/>
          <w:rFonts w:ascii="Lucida Sans" w:hAnsi="Lucida Sans" w:cs="Arial"/>
          <w:color w:val="000000"/>
          <w:sz w:val="14"/>
          <w:szCs w:val="16"/>
        </w:rPr>
        <w:t>Science</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2003</w:t>
      </w:r>
      <w:proofErr w:type="gramStart"/>
      <w:r w:rsidRPr="00162FFE">
        <w:rPr>
          <w:rFonts w:ascii="Lucida Sans" w:hAnsi="Lucida Sans" w:cs="Arial"/>
          <w:color w:val="000000"/>
          <w:sz w:val="14"/>
          <w:szCs w:val="16"/>
        </w:rPr>
        <w:t>;299</w:t>
      </w:r>
      <w:proofErr w:type="gramEnd"/>
      <w:r w:rsidRPr="00162FFE">
        <w:rPr>
          <w:rFonts w:ascii="Lucida Sans" w:hAnsi="Lucida Sans" w:cs="Arial"/>
          <w:color w:val="000000"/>
          <w:sz w:val="14"/>
          <w:szCs w:val="16"/>
        </w:rPr>
        <w:t>(5603):117–20.</w:t>
      </w:r>
    </w:p>
  </w:footnote>
  <w:footnote w:id="38">
    <w:p w14:paraId="2560F7CE" w14:textId="6CBA2404"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bCs/>
          <w:color w:val="000000"/>
          <w:sz w:val="14"/>
          <w:szCs w:val="16"/>
        </w:rPr>
        <w:t>Brunton</w:t>
      </w:r>
      <w:proofErr w:type="spellEnd"/>
      <w:r w:rsidRPr="00162FFE">
        <w:rPr>
          <w:rFonts w:ascii="Lucida Sans" w:hAnsi="Lucida Sans" w:cs="Arial"/>
          <w:bCs/>
          <w:color w:val="000000"/>
          <w:sz w:val="14"/>
          <w:szCs w:val="16"/>
        </w:rPr>
        <w:t xml:space="preserve"> PJ</w:t>
      </w:r>
      <w:r w:rsidRPr="00162FFE">
        <w:rPr>
          <w:rFonts w:ascii="Lucida Sans" w:hAnsi="Lucida Sans" w:cs="Arial"/>
          <w:color w:val="000000"/>
          <w:sz w:val="14"/>
          <w:szCs w:val="16"/>
        </w:rPr>
        <w:t xml:space="preserve">, Russell JA. </w:t>
      </w:r>
      <w:hyperlink r:id="rId33" w:history="1">
        <w:r w:rsidRPr="00162FFE">
          <w:rPr>
            <w:rStyle w:val="Hyperlink"/>
            <w:rFonts w:ascii="Lucida Sans" w:hAnsi="Lucida Sans" w:cs="Arial"/>
            <w:color w:val="642A8F"/>
            <w:sz w:val="14"/>
            <w:szCs w:val="16"/>
            <w:u w:val="none"/>
          </w:rPr>
          <w:t>The expectant brain: adapting for motherhood.</w:t>
        </w:r>
      </w:hyperlink>
      <w:r w:rsidRPr="00162FFE">
        <w:rPr>
          <w:rStyle w:val="Hyperlink"/>
          <w:rFonts w:ascii="Lucida Sans" w:hAnsi="Lucida Sans" w:cs="Arial"/>
          <w:color w:val="642A8F"/>
          <w:sz w:val="14"/>
          <w:szCs w:val="16"/>
          <w:u w:val="none"/>
        </w:rPr>
        <w:t xml:space="preserve"> </w:t>
      </w:r>
      <w:proofErr w:type="gramStart"/>
      <w:r w:rsidRPr="00162FFE">
        <w:rPr>
          <w:rStyle w:val="jrnl"/>
          <w:rFonts w:ascii="Lucida Sans" w:hAnsi="Lucida Sans" w:cs="Arial"/>
          <w:color w:val="000000"/>
          <w:sz w:val="14"/>
          <w:szCs w:val="16"/>
        </w:rPr>
        <w:t xml:space="preserve">Nat Rev </w:t>
      </w:r>
      <w:proofErr w:type="spellStart"/>
      <w:r w:rsidRPr="00162FFE">
        <w:rPr>
          <w:rStyle w:val="jrnl"/>
          <w:rFonts w:ascii="Lucida Sans" w:hAnsi="Lucida Sans" w:cs="Arial"/>
          <w:color w:val="000000"/>
          <w:sz w:val="14"/>
          <w:szCs w:val="16"/>
        </w:rPr>
        <w:t>Neurosci</w:t>
      </w:r>
      <w:proofErr w:type="spellEnd"/>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2008</w:t>
      </w:r>
      <w:proofErr w:type="gramStart"/>
      <w:r w:rsidRPr="00162FFE">
        <w:rPr>
          <w:rFonts w:ascii="Lucida Sans" w:hAnsi="Lucida Sans" w:cs="Arial"/>
          <w:color w:val="000000"/>
          <w:sz w:val="14"/>
          <w:szCs w:val="16"/>
        </w:rPr>
        <w:t>;9</w:t>
      </w:r>
      <w:proofErr w:type="gramEnd"/>
      <w:r w:rsidRPr="00162FFE">
        <w:rPr>
          <w:rFonts w:ascii="Lucida Sans" w:hAnsi="Lucida Sans" w:cs="Arial"/>
          <w:color w:val="000000"/>
          <w:sz w:val="14"/>
          <w:szCs w:val="16"/>
        </w:rPr>
        <w:t>(1):11–25.</w:t>
      </w:r>
    </w:p>
  </w:footnote>
  <w:footnote w:id="39">
    <w:p w14:paraId="0C61731C" w14:textId="3FC38465" w:rsidR="00E57205" w:rsidRPr="00162FFE" w:rsidRDefault="00E57205" w:rsidP="00162FFE">
      <w:pPr>
        <w:pStyle w:val="Title"/>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color w:val="000000"/>
          <w:sz w:val="14"/>
          <w:szCs w:val="16"/>
        </w:rPr>
        <w:t xml:space="preserve">Kinsley CH, Lambert KG. </w:t>
      </w:r>
      <w:hyperlink r:id="rId34" w:history="1">
        <w:r w:rsidRPr="00162FFE">
          <w:rPr>
            <w:rStyle w:val="Hyperlink"/>
            <w:rFonts w:ascii="Lucida Sans" w:hAnsi="Lucida Sans" w:cs="Arial"/>
            <w:color w:val="642A8F"/>
            <w:sz w:val="14"/>
            <w:szCs w:val="16"/>
            <w:u w:val="none"/>
          </w:rPr>
          <w:t>Reproduction-induced neuroplasticity: natural behavioural and neuronal alterations associated with the production and care of offspring.</w:t>
        </w:r>
      </w:hyperlink>
      <w:r w:rsidRPr="00162FFE">
        <w:rPr>
          <w:rStyle w:val="Hyperlink"/>
          <w:rFonts w:ascii="Lucida Sans" w:hAnsi="Lucida Sans" w:cs="Arial"/>
          <w:color w:val="642A8F"/>
          <w:sz w:val="14"/>
          <w:szCs w:val="16"/>
          <w:u w:val="none"/>
        </w:rPr>
        <w:t xml:space="preserve"> </w:t>
      </w:r>
      <w:proofErr w:type="gramStart"/>
      <w:r w:rsidRPr="00162FFE">
        <w:rPr>
          <w:rStyle w:val="jrnl"/>
          <w:rFonts w:ascii="Lucida Sans" w:hAnsi="Lucida Sans" w:cs="Arial"/>
          <w:color w:val="000000"/>
          <w:sz w:val="14"/>
          <w:szCs w:val="16"/>
        </w:rPr>
        <w:t xml:space="preserve">J </w:t>
      </w:r>
      <w:proofErr w:type="spellStart"/>
      <w:r w:rsidRPr="00162FFE">
        <w:rPr>
          <w:rStyle w:val="jrnl"/>
          <w:rFonts w:ascii="Lucida Sans" w:hAnsi="Lucida Sans" w:cs="Arial"/>
          <w:color w:val="000000"/>
          <w:sz w:val="14"/>
          <w:szCs w:val="16"/>
        </w:rPr>
        <w:t>Neuroendocrinol</w:t>
      </w:r>
      <w:proofErr w:type="spellEnd"/>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2008</w:t>
      </w:r>
      <w:proofErr w:type="gramStart"/>
      <w:r w:rsidRPr="00162FFE">
        <w:rPr>
          <w:rFonts w:ascii="Lucida Sans" w:hAnsi="Lucida Sans" w:cs="Arial"/>
          <w:color w:val="000000"/>
          <w:sz w:val="14"/>
          <w:szCs w:val="16"/>
        </w:rPr>
        <w:t>;20</w:t>
      </w:r>
      <w:proofErr w:type="gramEnd"/>
      <w:r w:rsidRPr="00162FFE">
        <w:rPr>
          <w:rFonts w:ascii="Lucida Sans" w:hAnsi="Lucida Sans" w:cs="Arial"/>
          <w:color w:val="000000"/>
          <w:sz w:val="14"/>
          <w:szCs w:val="16"/>
        </w:rPr>
        <w:t>(4):515–25.</w:t>
      </w:r>
    </w:p>
    <w:p w14:paraId="4D10770F" w14:textId="44BF82EF" w:rsidR="00E57205" w:rsidRPr="00162FFE" w:rsidRDefault="00E57205" w:rsidP="00162FFE">
      <w:pPr>
        <w:pStyle w:val="Title"/>
        <w:shd w:val="clear" w:color="auto" w:fill="FFFFFF"/>
        <w:spacing w:before="0" w:beforeAutospacing="0" w:after="0" w:afterAutospacing="0" w:line="360" w:lineRule="auto"/>
        <w:rPr>
          <w:rFonts w:ascii="Lucida Sans" w:hAnsi="Lucida Sans"/>
          <w:sz w:val="14"/>
          <w:szCs w:val="16"/>
        </w:rPr>
      </w:pPr>
    </w:p>
  </w:footnote>
  <w:footnote w:id="40">
    <w:p w14:paraId="4342D2C5" w14:textId="35AB25E0" w:rsidR="00E57205" w:rsidRPr="00162FFE" w:rsidRDefault="00E57205" w:rsidP="00162FFE">
      <w:pPr>
        <w:pStyle w:val="FootnoteText"/>
        <w:spacing w:line="360" w:lineRule="auto"/>
        <w:rPr>
          <w:rFonts w:ascii="Lucida Sans" w:hAnsi="Lucida Sans"/>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http://www.bis.gov.uk/foresight/our-work/projects/published-projects/tackling-obesities</w:t>
      </w:r>
    </w:p>
  </w:footnote>
  <w:footnote w:id="41">
    <w:p w14:paraId="7BD88F52" w14:textId="4CF046D5"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color w:val="000000"/>
          <w:sz w:val="14"/>
          <w:szCs w:val="16"/>
        </w:rPr>
        <w:t xml:space="preserve">Crozier SR et al. </w:t>
      </w:r>
      <w:hyperlink r:id="rId35" w:history="1">
        <w:r w:rsidRPr="00162FFE">
          <w:rPr>
            <w:rStyle w:val="Hyperlink"/>
            <w:rFonts w:ascii="Lucida Sans" w:hAnsi="Lucida Sans" w:cs="Arial"/>
            <w:color w:val="642A8F"/>
            <w:sz w:val="14"/>
            <w:szCs w:val="16"/>
            <w:u w:val="none"/>
          </w:rPr>
          <w:t xml:space="preserve">Weight gain in pregnancy and childhood </w:t>
        </w:r>
        <w:r>
          <w:rPr>
            <w:rStyle w:val="Hyperlink"/>
            <w:rFonts w:ascii="Lucida Sans" w:hAnsi="Lucida Sans" w:cs="Arial"/>
            <w:color w:val="642A8F"/>
            <w:sz w:val="14"/>
            <w:szCs w:val="16"/>
            <w:u w:val="none"/>
          </w:rPr>
          <w:t xml:space="preserve">body composition: findings from </w:t>
        </w:r>
        <w:r w:rsidRPr="00162FFE">
          <w:rPr>
            <w:rStyle w:val="Hyperlink"/>
            <w:rFonts w:ascii="Lucida Sans" w:hAnsi="Lucida Sans" w:cs="Arial"/>
            <w:color w:val="642A8F"/>
            <w:sz w:val="14"/>
            <w:szCs w:val="16"/>
            <w:u w:val="none"/>
          </w:rPr>
          <w:t>the</w:t>
        </w:r>
        <w:r>
          <w:rPr>
            <w:rStyle w:val="apple-converted-space"/>
            <w:rFonts w:ascii="Lucida Sans" w:hAnsi="Lucida Sans" w:cs="Arial"/>
            <w:color w:val="642A8F"/>
            <w:sz w:val="14"/>
            <w:szCs w:val="16"/>
          </w:rPr>
          <w:t xml:space="preserve"> </w:t>
        </w:r>
        <w:r w:rsidRPr="00162FFE">
          <w:rPr>
            <w:rStyle w:val="Hyperlink"/>
            <w:rFonts w:ascii="Lucida Sans" w:hAnsi="Lucida Sans" w:cs="Arial"/>
            <w:bCs/>
            <w:color w:val="642A8F"/>
            <w:sz w:val="14"/>
            <w:szCs w:val="16"/>
            <w:u w:val="none"/>
          </w:rPr>
          <w:t>Southampton</w:t>
        </w:r>
        <w:r>
          <w:rPr>
            <w:rStyle w:val="apple-converted-space"/>
            <w:rFonts w:ascii="Lucida Sans" w:hAnsi="Lucida Sans" w:cs="Arial"/>
            <w:color w:val="642A8F"/>
            <w:sz w:val="14"/>
            <w:szCs w:val="16"/>
          </w:rPr>
          <w:t xml:space="preserve"> </w:t>
        </w:r>
        <w:r w:rsidRPr="00162FFE">
          <w:rPr>
            <w:rStyle w:val="Hyperlink"/>
            <w:rFonts w:ascii="Lucida Sans" w:hAnsi="Lucida Sans" w:cs="Arial"/>
            <w:bCs/>
            <w:color w:val="642A8F"/>
            <w:sz w:val="14"/>
            <w:szCs w:val="16"/>
            <w:u w:val="none"/>
          </w:rPr>
          <w:t>Women's</w:t>
        </w:r>
        <w:r>
          <w:rPr>
            <w:rStyle w:val="Hyperlink"/>
            <w:rFonts w:ascii="Lucida Sans" w:hAnsi="Lucida Sans" w:cs="Arial"/>
            <w:bCs/>
            <w:color w:val="642A8F"/>
            <w:sz w:val="14"/>
            <w:szCs w:val="16"/>
            <w:u w:val="none"/>
          </w:rPr>
          <w:t xml:space="preserve"> </w:t>
        </w:r>
        <w:r w:rsidRPr="00162FFE">
          <w:rPr>
            <w:rStyle w:val="Hyperlink"/>
            <w:rFonts w:ascii="Lucida Sans" w:hAnsi="Lucida Sans" w:cs="Arial"/>
            <w:bCs/>
            <w:color w:val="642A8F"/>
            <w:sz w:val="14"/>
            <w:szCs w:val="16"/>
            <w:u w:val="none"/>
          </w:rPr>
          <w:t>Survey</w:t>
        </w:r>
        <w:r w:rsidRPr="00162FFE">
          <w:rPr>
            <w:rStyle w:val="Hyperlink"/>
            <w:rFonts w:ascii="Lucida Sans" w:hAnsi="Lucida Sans" w:cs="Arial"/>
            <w:color w:val="642A8F"/>
            <w:sz w:val="14"/>
            <w:szCs w:val="16"/>
            <w:u w:val="none"/>
          </w:rPr>
          <w:t>.</w:t>
        </w:r>
      </w:hyperlink>
      <w:r w:rsidRPr="00162FFE">
        <w:rPr>
          <w:rFonts w:ascii="Lucida Sans" w:hAnsi="Lucida Sans" w:cs="Arial"/>
          <w:color w:val="000000"/>
          <w:sz w:val="14"/>
          <w:szCs w:val="16"/>
        </w:rPr>
        <w:t xml:space="preserve"> </w:t>
      </w:r>
      <w:proofErr w:type="gramStart"/>
      <w:r w:rsidRPr="00162FFE">
        <w:rPr>
          <w:rStyle w:val="jrnl"/>
          <w:rFonts w:ascii="Lucida Sans" w:hAnsi="Lucida Sans" w:cs="Arial"/>
          <w:color w:val="000000"/>
          <w:sz w:val="14"/>
          <w:szCs w:val="16"/>
        </w:rPr>
        <w:t xml:space="preserve">Am J </w:t>
      </w:r>
      <w:proofErr w:type="spellStart"/>
      <w:r w:rsidRPr="00162FFE">
        <w:rPr>
          <w:rStyle w:val="jrnl"/>
          <w:rFonts w:ascii="Lucida Sans" w:hAnsi="Lucida Sans" w:cs="Arial"/>
          <w:color w:val="000000"/>
          <w:sz w:val="14"/>
          <w:szCs w:val="16"/>
        </w:rPr>
        <w:t>Clin</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Nutr</w:t>
      </w:r>
      <w:proofErr w:type="spellEnd"/>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2010</w:t>
      </w:r>
      <w:proofErr w:type="gramStart"/>
      <w:r w:rsidRPr="00162FFE">
        <w:rPr>
          <w:rFonts w:ascii="Lucida Sans" w:hAnsi="Lucida Sans" w:cs="Arial"/>
          <w:color w:val="000000"/>
          <w:sz w:val="14"/>
          <w:szCs w:val="16"/>
        </w:rPr>
        <w:t>;91</w:t>
      </w:r>
      <w:proofErr w:type="gramEnd"/>
      <w:r w:rsidRPr="00162FFE">
        <w:rPr>
          <w:rFonts w:ascii="Lucida Sans" w:hAnsi="Lucida Sans" w:cs="Arial"/>
          <w:color w:val="000000"/>
          <w:sz w:val="14"/>
          <w:szCs w:val="16"/>
        </w:rPr>
        <w:t>(6):1745–51.</w:t>
      </w:r>
    </w:p>
  </w:footnote>
  <w:footnote w:id="42">
    <w:p w14:paraId="39ADB968" w14:textId="3C97BF93" w:rsidR="00E57205" w:rsidRPr="00162FFE" w:rsidRDefault="00E57205" w:rsidP="00162FFE">
      <w:pPr>
        <w:pStyle w:val="FootnoteText"/>
        <w:spacing w:line="360" w:lineRule="auto"/>
        <w:rPr>
          <w:rFonts w:ascii="Lucida Sans" w:hAnsi="Lucida Sans"/>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www.kcl.ac.uk/medicine/research/divisions/wh/clinical/open/upbeat.aspx</w:t>
      </w:r>
    </w:p>
  </w:footnote>
  <w:footnote w:id="43">
    <w:p w14:paraId="6B0146EB" w14:textId="67E7F4AD"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gramStart"/>
      <w:r w:rsidRPr="00162FFE">
        <w:rPr>
          <w:rFonts w:ascii="Lucida Sans" w:hAnsi="Lucida Sans" w:cs="Arial"/>
          <w:color w:val="000000"/>
          <w:sz w:val="14"/>
          <w:szCs w:val="16"/>
        </w:rPr>
        <w:t xml:space="preserve">Robinson SM et al. </w:t>
      </w:r>
      <w:hyperlink r:id="rId36" w:history="1">
        <w:r w:rsidRPr="00162FFE">
          <w:rPr>
            <w:rStyle w:val="Hyperlink"/>
            <w:rFonts w:ascii="Lucida Sans" w:hAnsi="Lucida Sans" w:cs="Arial"/>
            <w:color w:val="642A8F"/>
            <w:sz w:val="14"/>
            <w:szCs w:val="16"/>
            <w:u w:val="none"/>
          </w:rPr>
          <w:t>Impact of educational attainment on the quality of young</w:t>
        </w:r>
        <w:r w:rsidRPr="00162FFE">
          <w:rPr>
            <w:rStyle w:val="apple-converted-space"/>
            <w:rFonts w:ascii="Lucida Sans" w:hAnsi="Lucida Sans" w:cs="Arial"/>
            <w:color w:val="642A8F"/>
            <w:sz w:val="14"/>
            <w:szCs w:val="16"/>
          </w:rPr>
          <w:t> </w:t>
        </w:r>
        <w:r w:rsidRPr="00162FFE">
          <w:rPr>
            <w:rStyle w:val="Hyperlink"/>
            <w:rFonts w:ascii="Lucida Sans" w:hAnsi="Lucida Sans" w:cs="Arial"/>
            <w:bCs/>
            <w:color w:val="642A8F"/>
            <w:sz w:val="14"/>
            <w:szCs w:val="16"/>
            <w:u w:val="none"/>
          </w:rPr>
          <w:t>women's</w:t>
        </w:r>
        <w:r w:rsidRPr="00162FFE">
          <w:rPr>
            <w:rStyle w:val="apple-converted-space"/>
            <w:rFonts w:ascii="Lucida Sans" w:hAnsi="Lucida Sans" w:cs="Arial"/>
            <w:color w:val="642A8F"/>
            <w:sz w:val="14"/>
            <w:szCs w:val="16"/>
          </w:rPr>
          <w:t> </w:t>
        </w:r>
        <w:r w:rsidRPr="00162FFE">
          <w:rPr>
            <w:rStyle w:val="Hyperlink"/>
            <w:rFonts w:ascii="Lucida Sans" w:hAnsi="Lucida Sans" w:cs="Arial"/>
            <w:color w:val="642A8F"/>
            <w:sz w:val="14"/>
            <w:szCs w:val="16"/>
            <w:u w:val="none"/>
          </w:rPr>
          <w:t>diets.</w:t>
        </w:r>
        <w:proofErr w:type="gramEnd"/>
      </w:hyperlink>
      <w:r w:rsidRPr="00162FFE">
        <w:rPr>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Eur</w:t>
      </w:r>
      <w:proofErr w:type="spellEnd"/>
      <w:r w:rsidRPr="00162FFE">
        <w:rPr>
          <w:rStyle w:val="jrnl"/>
          <w:rFonts w:ascii="Lucida Sans" w:hAnsi="Lucida Sans" w:cs="Arial"/>
          <w:color w:val="000000"/>
          <w:sz w:val="14"/>
          <w:szCs w:val="16"/>
        </w:rPr>
        <w:t xml:space="preserve"> J </w:t>
      </w:r>
      <w:proofErr w:type="spellStart"/>
      <w:r w:rsidRPr="00162FFE">
        <w:rPr>
          <w:rStyle w:val="jrnl"/>
          <w:rFonts w:ascii="Lucida Sans" w:hAnsi="Lucida Sans" w:cs="Arial"/>
          <w:color w:val="000000"/>
          <w:sz w:val="14"/>
          <w:szCs w:val="16"/>
        </w:rPr>
        <w:t>Clin</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Nutr</w:t>
      </w:r>
      <w:proofErr w:type="spellEnd"/>
      <w:r w:rsidRPr="00162FFE">
        <w:rPr>
          <w:rFonts w:ascii="Lucida Sans" w:hAnsi="Lucida Sans" w:cs="Arial"/>
          <w:color w:val="000000"/>
          <w:sz w:val="14"/>
          <w:szCs w:val="16"/>
        </w:rPr>
        <w:t>. 2004</w:t>
      </w:r>
      <w:proofErr w:type="gramStart"/>
      <w:r w:rsidRPr="00162FFE">
        <w:rPr>
          <w:rFonts w:ascii="Lucida Sans" w:hAnsi="Lucida Sans" w:cs="Arial"/>
          <w:color w:val="000000"/>
          <w:sz w:val="14"/>
          <w:szCs w:val="16"/>
        </w:rPr>
        <w:t>;58</w:t>
      </w:r>
      <w:proofErr w:type="gramEnd"/>
      <w:r w:rsidRPr="00162FFE">
        <w:rPr>
          <w:rFonts w:ascii="Lucida Sans" w:hAnsi="Lucida Sans" w:cs="Arial"/>
          <w:color w:val="000000"/>
          <w:sz w:val="14"/>
          <w:szCs w:val="16"/>
        </w:rPr>
        <w:t>(8):1174–80.</w:t>
      </w:r>
    </w:p>
  </w:footnote>
  <w:footnote w:id="44">
    <w:p w14:paraId="44DA883B" w14:textId="01B0FFA4"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rPr>
        <w:t>Barker</w:t>
      </w:r>
      <w:r w:rsidRPr="00162FFE">
        <w:rPr>
          <w:rStyle w:val="apple-converted-space"/>
          <w:rFonts w:ascii="Lucida Sans" w:hAnsi="Lucida Sans" w:cs="Arial"/>
          <w:color w:val="000000"/>
          <w:sz w:val="14"/>
          <w:szCs w:val="16"/>
        </w:rPr>
        <w:t> </w:t>
      </w:r>
      <w:r w:rsidRPr="00162FFE">
        <w:rPr>
          <w:rFonts w:ascii="Lucida Sans" w:hAnsi="Lucida Sans" w:cs="Arial"/>
          <w:color w:val="000000"/>
          <w:sz w:val="14"/>
          <w:szCs w:val="16"/>
        </w:rPr>
        <w:t xml:space="preserve">M et al. </w:t>
      </w:r>
      <w:hyperlink r:id="rId37" w:history="1">
        <w:r w:rsidRPr="00162FFE">
          <w:rPr>
            <w:rStyle w:val="Hyperlink"/>
            <w:rFonts w:ascii="Lucida Sans" w:hAnsi="Lucida Sans" w:cs="Arial"/>
            <w:color w:val="642A8F"/>
            <w:sz w:val="14"/>
            <w:szCs w:val="16"/>
            <w:u w:val="none"/>
          </w:rPr>
          <w:t>The Southampton Initiative for</w:t>
        </w:r>
        <w:r w:rsidRPr="00162FFE">
          <w:rPr>
            <w:rStyle w:val="apple-converted-space"/>
            <w:rFonts w:ascii="Lucida Sans" w:hAnsi="Lucida Sans" w:cs="Arial"/>
            <w:color w:val="642A8F"/>
            <w:sz w:val="14"/>
            <w:szCs w:val="16"/>
          </w:rPr>
          <w:t> </w:t>
        </w:r>
        <w:r w:rsidRPr="00162FFE">
          <w:rPr>
            <w:rStyle w:val="Hyperlink"/>
            <w:rFonts w:ascii="Lucida Sans" w:hAnsi="Lucida Sans" w:cs="Arial"/>
            <w:bCs/>
            <w:color w:val="642A8F"/>
            <w:sz w:val="14"/>
            <w:szCs w:val="16"/>
            <w:u w:val="none"/>
          </w:rPr>
          <w:t>Health</w:t>
        </w:r>
        <w:r w:rsidRPr="00162FFE">
          <w:rPr>
            <w:rStyle w:val="Hyperlink"/>
            <w:rFonts w:ascii="Lucida Sans" w:hAnsi="Lucida Sans" w:cs="Arial"/>
            <w:color w:val="642A8F"/>
            <w:sz w:val="14"/>
            <w:szCs w:val="16"/>
            <w:u w:val="none"/>
          </w:rPr>
          <w:t>: a complex intervention to improve the diets and increase the physical activity levels of women from disadvantaged communities.</w:t>
        </w:r>
      </w:hyperlink>
      <w:r w:rsidRPr="00162FFE">
        <w:rPr>
          <w:rFonts w:ascii="Lucida Sans" w:hAnsi="Lucida Sans" w:cs="Arial"/>
          <w:color w:val="000000"/>
          <w:sz w:val="14"/>
          <w:szCs w:val="16"/>
        </w:rPr>
        <w:t xml:space="preserve"> </w:t>
      </w:r>
      <w:r w:rsidRPr="00162FFE">
        <w:rPr>
          <w:rStyle w:val="jrnl"/>
          <w:rFonts w:ascii="Lucida Sans" w:hAnsi="Lucida Sans" w:cs="Arial"/>
          <w:color w:val="000000"/>
          <w:sz w:val="14"/>
          <w:szCs w:val="16"/>
        </w:rPr>
        <w:t>J</w:t>
      </w:r>
      <w:r w:rsidRPr="00162FFE">
        <w:rPr>
          <w:rStyle w:val="apple-converted-space"/>
          <w:rFonts w:ascii="Lucida Sans" w:hAnsi="Lucida Sans" w:cs="Arial"/>
          <w:color w:val="000000"/>
          <w:sz w:val="14"/>
          <w:szCs w:val="16"/>
        </w:rPr>
        <w:t> </w:t>
      </w:r>
      <w:r w:rsidRPr="00162FFE">
        <w:rPr>
          <w:rStyle w:val="jrnl"/>
          <w:rFonts w:ascii="Lucida Sans" w:hAnsi="Lucida Sans" w:cs="Arial"/>
          <w:bCs/>
          <w:color w:val="000000"/>
          <w:sz w:val="14"/>
          <w:szCs w:val="16"/>
        </w:rPr>
        <w:t>Health Psychol</w:t>
      </w:r>
      <w:r w:rsidRPr="00162FFE">
        <w:rPr>
          <w:rFonts w:ascii="Lucida Sans" w:hAnsi="Lucida Sans" w:cs="Arial"/>
          <w:color w:val="000000"/>
          <w:sz w:val="14"/>
          <w:szCs w:val="16"/>
        </w:rPr>
        <w:t>. 2011</w:t>
      </w:r>
      <w:proofErr w:type="gramStart"/>
      <w:r w:rsidRPr="00162FFE">
        <w:rPr>
          <w:rFonts w:ascii="Lucida Sans" w:hAnsi="Lucida Sans" w:cs="Arial"/>
          <w:color w:val="000000"/>
          <w:sz w:val="14"/>
          <w:szCs w:val="16"/>
        </w:rPr>
        <w:t>;16</w:t>
      </w:r>
      <w:proofErr w:type="gramEnd"/>
      <w:r w:rsidRPr="00162FFE">
        <w:rPr>
          <w:rFonts w:ascii="Lucida Sans" w:hAnsi="Lucida Sans" w:cs="Arial"/>
          <w:color w:val="000000"/>
          <w:sz w:val="14"/>
          <w:szCs w:val="16"/>
        </w:rPr>
        <w:t>(1):178–91.</w:t>
      </w:r>
      <w:r w:rsidRPr="00162FFE">
        <w:rPr>
          <w:rStyle w:val="apple-converted-space"/>
          <w:rFonts w:ascii="Lucida Sans" w:hAnsi="Lucida Sans" w:cs="Arial"/>
          <w:color w:val="000000"/>
          <w:sz w:val="14"/>
          <w:szCs w:val="16"/>
        </w:rPr>
        <w:t> </w:t>
      </w:r>
    </w:p>
  </w:footnote>
  <w:footnote w:id="45">
    <w:p w14:paraId="01C8FCDD" w14:textId="15F4A21F"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color w:val="000000"/>
          <w:sz w:val="14"/>
          <w:szCs w:val="16"/>
        </w:rPr>
        <w:t xml:space="preserve">Harvey NC et al. </w:t>
      </w:r>
      <w:hyperlink r:id="rId38" w:history="1">
        <w:r w:rsidRPr="00162FFE">
          <w:rPr>
            <w:rStyle w:val="Hyperlink"/>
            <w:rFonts w:ascii="Lucida Sans" w:hAnsi="Lucida Sans" w:cs="Arial"/>
            <w:color w:val="642A8F"/>
            <w:sz w:val="14"/>
            <w:szCs w:val="16"/>
            <w:u w:val="none"/>
          </w:rPr>
          <w:t>MAVIDOS Maternal</w:t>
        </w:r>
        <w:r w:rsidRPr="00162FFE">
          <w:rPr>
            <w:rStyle w:val="apple-converted-space"/>
            <w:rFonts w:ascii="Lucida Sans" w:hAnsi="Lucida Sans" w:cs="Arial"/>
            <w:color w:val="642A8F"/>
            <w:sz w:val="14"/>
            <w:szCs w:val="16"/>
          </w:rPr>
          <w:t> </w:t>
        </w:r>
        <w:r w:rsidRPr="00162FFE">
          <w:rPr>
            <w:rStyle w:val="Hyperlink"/>
            <w:rFonts w:ascii="Lucida Sans" w:hAnsi="Lucida Sans" w:cs="Arial"/>
            <w:bCs/>
            <w:color w:val="642A8F"/>
            <w:sz w:val="14"/>
            <w:szCs w:val="16"/>
            <w:u w:val="none"/>
          </w:rPr>
          <w:t>Vitamin D</w:t>
        </w:r>
        <w:r w:rsidRPr="00162FFE">
          <w:rPr>
            <w:rStyle w:val="apple-converted-space"/>
            <w:rFonts w:ascii="Lucida Sans" w:hAnsi="Lucida Sans" w:cs="Arial"/>
            <w:color w:val="642A8F"/>
            <w:sz w:val="14"/>
            <w:szCs w:val="16"/>
          </w:rPr>
          <w:t> </w:t>
        </w:r>
        <w:r w:rsidRPr="00162FFE">
          <w:rPr>
            <w:rStyle w:val="Hyperlink"/>
            <w:rFonts w:ascii="Lucida Sans" w:hAnsi="Lucida Sans" w:cs="Arial"/>
            <w:color w:val="642A8F"/>
            <w:sz w:val="14"/>
            <w:szCs w:val="16"/>
            <w:u w:val="none"/>
          </w:rPr>
          <w:t xml:space="preserve">Osteoporosis Study: study protocol for a randomized controlled trial. </w:t>
        </w:r>
        <w:proofErr w:type="gramStart"/>
        <w:r w:rsidRPr="00162FFE">
          <w:rPr>
            <w:rStyle w:val="Hyperlink"/>
            <w:rFonts w:ascii="Lucida Sans" w:hAnsi="Lucida Sans" w:cs="Arial"/>
            <w:color w:val="642A8F"/>
            <w:sz w:val="14"/>
            <w:szCs w:val="16"/>
            <w:u w:val="none"/>
          </w:rPr>
          <w:t>The MAVIDOS Study Group.</w:t>
        </w:r>
        <w:proofErr w:type="gramEnd"/>
      </w:hyperlink>
      <w:r w:rsidRPr="00162FFE">
        <w:rPr>
          <w:rFonts w:ascii="Lucida Sans" w:hAnsi="Lucida Sans" w:cs="Arial"/>
          <w:color w:val="000000"/>
          <w:sz w:val="14"/>
          <w:szCs w:val="16"/>
        </w:rPr>
        <w:t xml:space="preserve"> </w:t>
      </w:r>
      <w:proofErr w:type="gramStart"/>
      <w:r w:rsidRPr="00162FFE">
        <w:rPr>
          <w:rStyle w:val="jrnl"/>
          <w:rFonts w:ascii="Lucida Sans" w:hAnsi="Lucida Sans" w:cs="Arial"/>
          <w:color w:val="000000"/>
          <w:sz w:val="14"/>
          <w:szCs w:val="16"/>
        </w:rPr>
        <w:t>Trials</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2012</w:t>
      </w:r>
      <w:proofErr w:type="gramStart"/>
      <w:r w:rsidRPr="00162FFE">
        <w:rPr>
          <w:rFonts w:ascii="Lucida Sans" w:hAnsi="Lucida Sans" w:cs="Arial"/>
          <w:color w:val="000000"/>
          <w:sz w:val="14"/>
          <w:szCs w:val="16"/>
        </w:rPr>
        <w:t>;13:13</w:t>
      </w:r>
      <w:proofErr w:type="gramEnd"/>
      <w:r w:rsidRPr="00162FFE">
        <w:rPr>
          <w:rFonts w:ascii="Lucida Sans" w:hAnsi="Lucida Sans" w:cs="Arial"/>
          <w:color w:val="000000"/>
          <w:sz w:val="14"/>
          <w:szCs w:val="16"/>
        </w:rPr>
        <w:t>.</w:t>
      </w:r>
    </w:p>
  </w:footnote>
  <w:footnote w:id="46">
    <w:p w14:paraId="034875AC" w14:textId="3AC868FF" w:rsidR="00E57205" w:rsidRPr="00162FFE" w:rsidRDefault="00E57205" w:rsidP="003A72E8">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color w:val="000000"/>
          <w:sz w:val="14"/>
          <w:szCs w:val="16"/>
        </w:rPr>
        <w:t xml:space="preserve">Crozier SR et al. </w:t>
      </w:r>
      <w:hyperlink r:id="rId39" w:history="1">
        <w:r w:rsidRPr="00162FFE">
          <w:rPr>
            <w:rStyle w:val="Hyperlink"/>
            <w:rFonts w:ascii="Lucida Sans" w:hAnsi="Lucida Sans" w:cs="Arial"/>
            <w:color w:val="642A8F"/>
            <w:sz w:val="14"/>
            <w:szCs w:val="16"/>
            <w:u w:val="none"/>
          </w:rPr>
          <w:t>Maternal</w:t>
        </w:r>
        <w:r w:rsidRPr="00162FFE">
          <w:rPr>
            <w:rStyle w:val="apple-converted-space"/>
            <w:rFonts w:ascii="Lucida Sans" w:hAnsi="Lucida Sans" w:cs="Arial"/>
            <w:color w:val="642A8F"/>
            <w:sz w:val="14"/>
            <w:szCs w:val="16"/>
          </w:rPr>
          <w:t> </w:t>
        </w:r>
        <w:r w:rsidRPr="00162FFE">
          <w:rPr>
            <w:rStyle w:val="Hyperlink"/>
            <w:rFonts w:ascii="Lucida Sans" w:hAnsi="Lucida Sans" w:cs="Arial"/>
            <w:bCs/>
            <w:color w:val="642A8F"/>
            <w:sz w:val="14"/>
            <w:szCs w:val="16"/>
            <w:u w:val="none"/>
          </w:rPr>
          <w:t>vitamin D</w:t>
        </w:r>
        <w:r w:rsidRPr="00162FFE">
          <w:rPr>
            <w:rStyle w:val="apple-converted-space"/>
            <w:rFonts w:ascii="Lucida Sans" w:hAnsi="Lucida Sans" w:cs="Arial"/>
            <w:color w:val="642A8F"/>
            <w:sz w:val="14"/>
            <w:szCs w:val="16"/>
          </w:rPr>
          <w:t> </w:t>
        </w:r>
        <w:r w:rsidRPr="00162FFE">
          <w:rPr>
            <w:rStyle w:val="Hyperlink"/>
            <w:rFonts w:ascii="Lucida Sans" w:hAnsi="Lucida Sans" w:cs="Arial"/>
            <w:color w:val="642A8F"/>
            <w:sz w:val="14"/>
            <w:szCs w:val="16"/>
            <w:u w:val="none"/>
          </w:rPr>
          <w:t>status in pregnancy is associated with adiposity in the offspring: findings from the</w:t>
        </w:r>
        <w:r>
          <w:rPr>
            <w:rStyle w:val="Hyperlink"/>
            <w:rFonts w:ascii="Lucida Sans" w:hAnsi="Lucida Sans" w:cs="Arial"/>
            <w:color w:val="642A8F"/>
            <w:sz w:val="14"/>
            <w:szCs w:val="16"/>
            <w:u w:val="none"/>
          </w:rPr>
          <w:t xml:space="preserve"> </w:t>
        </w:r>
        <w:r w:rsidRPr="00162FFE">
          <w:rPr>
            <w:rStyle w:val="Hyperlink"/>
            <w:rFonts w:ascii="Lucida Sans" w:hAnsi="Lucida Sans" w:cs="Arial"/>
            <w:bCs/>
            <w:color w:val="642A8F"/>
            <w:sz w:val="14"/>
            <w:szCs w:val="16"/>
            <w:u w:val="none"/>
          </w:rPr>
          <w:t>Southampton</w:t>
        </w:r>
        <w:r w:rsidRPr="00162FFE">
          <w:rPr>
            <w:rStyle w:val="apple-converted-space"/>
            <w:rFonts w:ascii="Lucida Sans" w:hAnsi="Lucida Sans" w:cs="Arial"/>
            <w:color w:val="642A8F"/>
            <w:sz w:val="14"/>
            <w:szCs w:val="16"/>
          </w:rPr>
          <w:t> </w:t>
        </w:r>
        <w:r w:rsidRPr="00162FFE">
          <w:rPr>
            <w:rStyle w:val="Hyperlink"/>
            <w:rFonts w:ascii="Lucida Sans" w:hAnsi="Lucida Sans" w:cs="Arial"/>
            <w:color w:val="642A8F"/>
            <w:sz w:val="14"/>
            <w:szCs w:val="16"/>
            <w:u w:val="none"/>
          </w:rPr>
          <w:t>Women's Survey.</w:t>
        </w:r>
      </w:hyperlink>
      <w:r>
        <w:rPr>
          <w:rStyle w:val="Hyperlink"/>
          <w:rFonts w:ascii="Lucida Sans" w:hAnsi="Lucida Sans" w:cs="Arial"/>
          <w:color w:val="642A8F"/>
          <w:sz w:val="14"/>
          <w:szCs w:val="16"/>
          <w:u w:val="none"/>
        </w:rPr>
        <w:t xml:space="preserve"> </w:t>
      </w:r>
      <w:proofErr w:type="gramStart"/>
      <w:r w:rsidRPr="00162FFE">
        <w:rPr>
          <w:rStyle w:val="jrnl"/>
          <w:rFonts w:ascii="Lucida Sans" w:hAnsi="Lucida Sans" w:cs="Arial"/>
          <w:color w:val="000000"/>
          <w:sz w:val="14"/>
          <w:szCs w:val="16"/>
        </w:rPr>
        <w:t xml:space="preserve">Am J </w:t>
      </w:r>
      <w:proofErr w:type="spellStart"/>
      <w:r w:rsidRPr="00162FFE">
        <w:rPr>
          <w:rStyle w:val="jrnl"/>
          <w:rFonts w:ascii="Lucida Sans" w:hAnsi="Lucida Sans" w:cs="Arial"/>
          <w:color w:val="000000"/>
          <w:sz w:val="14"/>
          <w:szCs w:val="16"/>
        </w:rPr>
        <w:t>Clin</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Nutr</w:t>
      </w:r>
      <w:proofErr w:type="spellEnd"/>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2012</w:t>
      </w:r>
      <w:proofErr w:type="gramStart"/>
      <w:r w:rsidRPr="00162FFE">
        <w:rPr>
          <w:rFonts w:ascii="Lucida Sans" w:hAnsi="Lucida Sans" w:cs="Arial"/>
          <w:color w:val="000000"/>
          <w:sz w:val="14"/>
          <w:szCs w:val="16"/>
        </w:rPr>
        <w:t>;96</w:t>
      </w:r>
      <w:proofErr w:type="gramEnd"/>
      <w:r w:rsidRPr="00162FFE">
        <w:rPr>
          <w:rFonts w:ascii="Lucida Sans" w:hAnsi="Lucida Sans" w:cs="Arial"/>
          <w:color w:val="000000"/>
          <w:sz w:val="14"/>
          <w:szCs w:val="16"/>
        </w:rPr>
        <w:t>(1):57–63.</w:t>
      </w:r>
    </w:p>
  </w:footnote>
  <w:footnote w:id="47">
    <w:p w14:paraId="4F8BCDE9" w14:textId="4C2806F7" w:rsidR="00E57205" w:rsidRPr="00162FFE" w:rsidRDefault="00E57205" w:rsidP="00162FFE">
      <w:pPr>
        <w:pStyle w:val="FootnoteText"/>
        <w:spacing w:line="360" w:lineRule="auto"/>
        <w:rPr>
          <w:rFonts w:ascii="Lucida Sans" w:hAnsi="Lucida Sans"/>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http://www.southampton.ac.uk/lifelab</w:t>
      </w:r>
    </w:p>
  </w:footnote>
  <w:footnote w:id="48">
    <w:p w14:paraId="7591CC33" w14:textId="0BFF9261" w:rsidR="00E57205" w:rsidRPr="00B81EEA" w:rsidRDefault="00E57205" w:rsidP="00B81EEA">
      <w:pPr>
        <w:pStyle w:val="Title"/>
        <w:shd w:val="clear" w:color="auto" w:fill="FFFFFF"/>
        <w:spacing w:before="0" w:beforeAutospacing="0" w:after="0" w:afterAutospacing="0" w:line="360" w:lineRule="auto"/>
        <w:rPr>
          <w:rFonts w:ascii="Lucida Sans" w:hAnsi="Lucida Sans" w:cs="Arial"/>
          <w:color w:val="000000"/>
          <w:sz w:val="14"/>
          <w:szCs w:val="14"/>
        </w:rPr>
      </w:pPr>
      <w:r w:rsidRPr="00A8706A">
        <w:rPr>
          <w:rStyle w:val="FootnoteReference"/>
          <w:rFonts w:ascii="Lucida Sans" w:hAnsi="Lucida Sans"/>
          <w:sz w:val="14"/>
          <w:szCs w:val="14"/>
        </w:rPr>
        <w:footnoteRef/>
      </w:r>
      <w:r w:rsidRPr="00A8706A">
        <w:rPr>
          <w:rFonts w:ascii="Lucida Sans" w:hAnsi="Lucida Sans"/>
          <w:sz w:val="14"/>
          <w:szCs w:val="14"/>
        </w:rPr>
        <w:t xml:space="preserve"> </w:t>
      </w:r>
      <w:proofErr w:type="spellStart"/>
      <w:proofErr w:type="gramStart"/>
      <w:r w:rsidRPr="00A8706A">
        <w:rPr>
          <w:rFonts w:ascii="Lucida Sans" w:hAnsi="Lucida Sans" w:cs="Arial"/>
          <w:color w:val="000000"/>
          <w:sz w:val="14"/>
          <w:szCs w:val="14"/>
        </w:rPr>
        <w:t>Armanios</w:t>
      </w:r>
      <w:proofErr w:type="spellEnd"/>
      <w:r w:rsidRPr="00A8706A">
        <w:rPr>
          <w:rFonts w:ascii="Lucida Sans" w:hAnsi="Lucida Sans" w:cs="Arial"/>
          <w:color w:val="000000"/>
          <w:sz w:val="14"/>
          <w:szCs w:val="14"/>
        </w:rPr>
        <w:t xml:space="preserve"> M, Blackburn EH.</w:t>
      </w:r>
      <w:proofErr w:type="gramEnd"/>
      <w:r w:rsidRPr="00A8706A">
        <w:rPr>
          <w:rFonts w:ascii="Lucida Sans" w:hAnsi="Lucida Sans" w:cs="Arial"/>
          <w:color w:val="000000"/>
          <w:sz w:val="14"/>
          <w:szCs w:val="14"/>
        </w:rPr>
        <w:t xml:space="preserve"> </w:t>
      </w:r>
      <w:hyperlink r:id="rId40" w:history="1">
        <w:proofErr w:type="gramStart"/>
        <w:r w:rsidRPr="00A8706A">
          <w:rPr>
            <w:rStyle w:val="Hyperlink"/>
            <w:rFonts w:ascii="Lucida Sans" w:hAnsi="Lucida Sans" w:cs="Arial"/>
            <w:color w:val="642A8F"/>
            <w:sz w:val="14"/>
            <w:szCs w:val="14"/>
            <w:u w:val="none"/>
          </w:rPr>
          <w:t>The telomere syndromes.</w:t>
        </w:r>
        <w:proofErr w:type="gramEnd"/>
      </w:hyperlink>
      <w:r w:rsidRPr="00A8706A">
        <w:rPr>
          <w:rFonts w:ascii="Lucida Sans" w:hAnsi="Lucida Sans" w:cs="Arial"/>
          <w:color w:val="000000"/>
          <w:sz w:val="14"/>
          <w:szCs w:val="14"/>
        </w:rPr>
        <w:t xml:space="preserve"> </w:t>
      </w:r>
      <w:proofErr w:type="gramStart"/>
      <w:r w:rsidRPr="00A8706A">
        <w:rPr>
          <w:rStyle w:val="jrnl"/>
          <w:rFonts w:ascii="Lucida Sans" w:hAnsi="Lucida Sans" w:cs="Arial"/>
          <w:color w:val="000000"/>
          <w:sz w:val="14"/>
          <w:szCs w:val="14"/>
        </w:rPr>
        <w:t>Nat Rev Genet</w:t>
      </w:r>
      <w:r w:rsidRPr="00A8706A">
        <w:rPr>
          <w:rFonts w:ascii="Lucida Sans" w:hAnsi="Lucida Sans" w:cs="Arial"/>
          <w:color w:val="000000"/>
          <w:sz w:val="14"/>
          <w:szCs w:val="14"/>
        </w:rPr>
        <w:t>.</w:t>
      </w:r>
      <w:proofErr w:type="gramEnd"/>
      <w:r w:rsidRPr="00A8706A">
        <w:rPr>
          <w:rFonts w:ascii="Lucida Sans" w:hAnsi="Lucida Sans" w:cs="Arial"/>
          <w:color w:val="000000"/>
          <w:sz w:val="14"/>
          <w:szCs w:val="14"/>
        </w:rPr>
        <w:t xml:space="preserve"> 2012</w:t>
      </w:r>
      <w:proofErr w:type="gramStart"/>
      <w:r w:rsidRPr="00A8706A">
        <w:rPr>
          <w:rFonts w:ascii="Lucida Sans" w:hAnsi="Lucida Sans" w:cs="Arial"/>
          <w:color w:val="000000"/>
          <w:sz w:val="14"/>
          <w:szCs w:val="14"/>
        </w:rPr>
        <w:t>;13</w:t>
      </w:r>
      <w:proofErr w:type="gramEnd"/>
      <w:r w:rsidRPr="00A8706A">
        <w:rPr>
          <w:rFonts w:ascii="Lucida Sans" w:hAnsi="Lucida Sans" w:cs="Arial"/>
          <w:color w:val="000000"/>
          <w:sz w:val="14"/>
          <w:szCs w:val="14"/>
        </w:rPr>
        <w:t>(10):693–704</w:t>
      </w:r>
    </w:p>
  </w:footnote>
  <w:footnote w:id="49">
    <w:p w14:paraId="1190AD52" w14:textId="4CBB51CA" w:rsidR="00E57205" w:rsidRPr="00162FFE" w:rsidRDefault="00E57205" w:rsidP="00162FFE">
      <w:pPr>
        <w:shd w:val="clear" w:color="auto" w:fill="FFFFFF"/>
        <w:spacing w:line="360" w:lineRule="auto"/>
        <w:rPr>
          <w:rFonts w:ascii="Lucida Sans" w:hAnsi="Lucida Sans" w:cs="Arial"/>
          <w:color w:val="000000"/>
          <w:sz w:val="14"/>
          <w:szCs w:val="16"/>
          <w:lang w:val="en-GB" w:eastAsia="en-US"/>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lang w:val="en-GB" w:eastAsia="en-US"/>
        </w:rPr>
        <w:t>Price LH</w:t>
      </w:r>
      <w:r w:rsidRPr="00162FFE">
        <w:rPr>
          <w:rFonts w:ascii="Lucida Sans" w:hAnsi="Lucida Sans" w:cs="Arial"/>
          <w:color w:val="000000"/>
          <w:sz w:val="14"/>
          <w:szCs w:val="16"/>
          <w:lang w:val="en-GB" w:eastAsia="en-US"/>
        </w:rPr>
        <w:t xml:space="preserve"> et al. </w:t>
      </w:r>
      <w:hyperlink r:id="rId41" w:history="1">
        <w:r w:rsidRPr="00162FFE">
          <w:rPr>
            <w:rFonts w:ascii="Lucida Sans" w:hAnsi="Lucida Sans" w:cs="Arial"/>
            <w:color w:val="642A8F"/>
            <w:sz w:val="14"/>
            <w:szCs w:val="16"/>
            <w:lang w:val="en-GB" w:eastAsia="en-US"/>
          </w:rPr>
          <w:t>Telomeres and early-life stress: an overview.</w:t>
        </w:r>
      </w:hyperlink>
      <w:r w:rsidRPr="00162FFE">
        <w:rPr>
          <w:rFonts w:ascii="Lucida Sans" w:hAnsi="Lucida Sans" w:cs="Arial"/>
          <w:color w:val="000000"/>
          <w:sz w:val="14"/>
          <w:szCs w:val="16"/>
          <w:lang w:val="en-GB" w:eastAsia="en-US"/>
        </w:rPr>
        <w:t xml:space="preserve"> </w:t>
      </w:r>
      <w:proofErr w:type="spellStart"/>
      <w:r w:rsidRPr="00162FFE">
        <w:rPr>
          <w:rFonts w:ascii="Lucida Sans" w:hAnsi="Lucida Sans" w:cs="Arial"/>
          <w:color w:val="000000"/>
          <w:sz w:val="14"/>
          <w:szCs w:val="16"/>
          <w:lang w:val="en-GB" w:eastAsia="en-US"/>
        </w:rPr>
        <w:t>Biol</w:t>
      </w:r>
      <w:proofErr w:type="spellEnd"/>
      <w:r w:rsidRPr="00162FFE">
        <w:rPr>
          <w:rFonts w:ascii="Lucida Sans" w:hAnsi="Lucida Sans" w:cs="Arial"/>
          <w:color w:val="000000"/>
          <w:sz w:val="14"/>
          <w:szCs w:val="16"/>
          <w:lang w:val="en-GB" w:eastAsia="en-US"/>
        </w:rPr>
        <w:t xml:space="preserve"> Psychiatry. 2013</w:t>
      </w:r>
      <w:proofErr w:type="gramStart"/>
      <w:r w:rsidRPr="00162FFE">
        <w:rPr>
          <w:rFonts w:ascii="Lucida Sans" w:hAnsi="Lucida Sans" w:cs="Arial"/>
          <w:color w:val="000000"/>
          <w:sz w:val="14"/>
          <w:szCs w:val="16"/>
          <w:lang w:val="en-GB" w:eastAsia="en-US"/>
        </w:rPr>
        <w:t>;73</w:t>
      </w:r>
      <w:proofErr w:type="gramEnd"/>
      <w:r w:rsidRPr="00162FFE">
        <w:rPr>
          <w:rFonts w:ascii="Lucida Sans" w:hAnsi="Lucida Sans" w:cs="Arial"/>
          <w:color w:val="000000"/>
          <w:sz w:val="14"/>
          <w:szCs w:val="16"/>
          <w:lang w:val="en-GB" w:eastAsia="en-US"/>
        </w:rPr>
        <w:t>(1):15–23.</w:t>
      </w:r>
    </w:p>
  </w:footnote>
  <w:footnote w:id="50">
    <w:p w14:paraId="498B2BE0" w14:textId="77777777" w:rsidR="00E57205" w:rsidRPr="00D8371E" w:rsidRDefault="00E57205" w:rsidP="00D8371E">
      <w:pPr>
        <w:pStyle w:val="desc"/>
        <w:shd w:val="clear" w:color="auto" w:fill="FFFFFF"/>
        <w:spacing w:before="0" w:beforeAutospacing="0" w:after="0" w:afterAutospacing="0" w:line="360" w:lineRule="auto"/>
        <w:rPr>
          <w:rFonts w:ascii="Lucida Sans" w:hAnsi="Lucida Sans" w:cs="Arial"/>
          <w:color w:val="000000"/>
          <w:sz w:val="14"/>
          <w:szCs w:val="14"/>
        </w:rPr>
      </w:pPr>
      <w:r w:rsidRPr="00D8371E">
        <w:rPr>
          <w:rStyle w:val="FootnoteReference"/>
          <w:rFonts w:ascii="Lucida Sans" w:hAnsi="Lucida Sans"/>
          <w:sz w:val="14"/>
          <w:szCs w:val="14"/>
        </w:rPr>
        <w:footnoteRef/>
      </w:r>
      <w:r w:rsidRPr="00D8371E">
        <w:rPr>
          <w:rFonts w:ascii="Lucida Sans" w:hAnsi="Lucida Sans"/>
          <w:sz w:val="14"/>
          <w:szCs w:val="14"/>
        </w:rPr>
        <w:t xml:space="preserve"> </w:t>
      </w:r>
      <w:proofErr w:type="gramStart"/>
      <w:r w:rsidRPr="00D8371E">
        <w:rPr>
          <w:rFonts w:ascii="Lucida Sans" w:hAnsi="Lucida Sans" w:cs="Arial"/>
          <w:bCs/>
          <w:color w:val="000000"/>
          <w:sz w:val="14"/>
          <w:szCs w:val="14"/>
        </w:rPr>
        <w:t>Needham</w:t>
      </w:r>
      <w:r w:rsidRPr="00D8371E">
        <w:rPr>
          <w:rStyle w:val="apple-converted-space"/>
          <w:rFonts w:ascii="Lucida Sans" w:hAnsi="Lucida Sans" w:cs="Arial"/>
          <w:color w:val="000000"/>
          <w:sz w:val="14"/>
          <w:szCs w:val="14"/>
        </w:rPr>
        <w:t> </w:t>
      </w:r>
      <w:r w:rsidRPr="00D8371E">
        <w:rPr>
          <w:rFonts w:ascii="Lucida Sans" w:hAnsi="Lucida Sans" w:cs="Arial"/>
          <w:color w:val="000000"/>
          <w:sz w:val="14"/>
          <w:szCs w:val="14"/>
        </w:rPr>
        <w:t xml:space="preserve">BL et al. </w:t>
      </w:r>
      <w:hyperlink r:id="rId42" w:history="1">
        <w:r w:rsidRPr="00D8371E">
          <w:rPr>
            <w:rStyle w:val="Hyperlink"/>
            <w:rFonts w:ascii="Lucida Sans" w:hAnsi="Lucida Sans" w:cs="Arial"/>
            <w:color w:val="642A8F"/>
            <w:sz w:val="14"/>
            <w:szCs w:val="14"/>
            <w:u w:val="none"/>
          </w:rPr>
          <w:t>Socioeconomic status and cell aging in children.</w:t>
        </w:r>
        <w:proofErr w:type="gramEnd"/>
      </w:hyperlink>
      <w:r w:rsidRPr="00D8371E">
        <w:rPr>
          <w:rFonts w:ascii="Lucida Sans" w:hAnsi="Lucida Sans" w:cs="Arial"/>
          <w:color w:val="000000"/>
          <w:sz w:val="14"/>
          <w:szCs w:val="14"/>
        </w:rPr>
        <w:t xml:space="preserve"> </w:t>
      </w:r>
      <w:proofErr w:type="spellStart"/>
      <w:r w:rsidRPr="00D8371E">
        <w:rPr>
          <w:rStyle w:val="jrnl"/>
          <w:rFonts w:ascii="Lucida Sans" w:hAnsi="Lucida Sans" w:cs="Arial"/>
          <w:color w:val="000000"/>
          <w:sz w:val="14"/>
          <w:szCs w:val="14"/>
        </w:rPr>
        <w:t>Soc</w:t>
      </w:r>
      <w:proofErr w:type="spellEnd"/>
      <w:r w:rsidRPr="00D8371E">
        <w:rPr>
          <w:rStyle w:val="jrnl"/>
          <w:rFonts w:ascii="Lucida Sans" w:hAnsi="Lucida Sans" w:cs="Arial"/>
          <w:color w:val="000000"/>
          <w:sz w:val="14"/>
          <w:szCs w:val="14"/>
        </w:rPr>
        <w:t xml:space="preserve"> </w:t>
      </w:r>
      <w:proofErr w:type="spellStart"/>
      <w:r w:rsidRPr="00D8371E">
        <w:rPr>
          <w:rStyle w:val="jrnl"/>
          <w:rFonts w:ascii="Lucida Sans" w:hAnsi="Lucida Sans" w:cs="Arial"/>
          <w:color w:val="000000"/>
          <w:sz w:val="14"/>
          <w:szCs w:val="14"/>
        </w:rPr>
        <w:t>Sci</w:t>
      </w:r>
      <w:proofErr w:type="spellEnd"/>
      <w:r w:rsidRPr="00D8371E">
        <w:rPr>
          <w:rStyle w:val="jrnl"/>
          <w:rFonts w:ascii="Lucida Sans" w:hAnsi="Lucida Sans" w:cs="Arial"/>
          <w:color w:val="000000"/>
          <w:sz w:val="14"/>
          <w:szCs w:val="14"/>
        </w:rPr>
        <w:t xml:space="preserve"> Med</w:t>
      </w:r>
      <w:r w:rsidRPr="00D8371E">
        <w:rPr>
          <w:rFonts w:ascii="Lucida Sans" w:hAnsi="Lucida Sans" w:cs="Arial"/>
          <w:color w:val="000000"/>
          <w:sz w:val="14"/>
          <w:szCs w:val="14"/>
        </w:rPr>
        <w:t>. 2012</w:t>
      </w:r>
      <w:proofErr w:type="gramStart"/>
      <w:r w:rsidRPr="00D8371E">
        <w:rPr>
          <w:rFonts w:ascii="Lucida Sans" w:hAnsi="Lucida Sans" w:cs="Arial"/>
          <w:color w:val="000000"/>
          <w:sz w:val="14"/>
          <w:szCs w:val="14"/>
        </w:rPr>
        <w:t>;74</w:t>
      </w:r>
      <w:proofErr w:type="gramEnd"/>
      <w:r w:rsidRPr="00D8371E">
        <w:rPr>
          <w:rFonts w:ascii="Lucida Sans" w:hAnsi="Lucida Sans" w:cs="Arial"/>
          <w:color w:val="000000"/>
          <w:sz w:val="14"/>
          <w:szCs w:val="14"/>
        </w:rPr>
        <w:t>(12):1948–51.</w:t>
      </w:r>
    </w:p>
  </w:footnote>
  <w:footnote w:id="51">
    <w:p w14:paraId="213930A7" w14:textId="1C47B278" w:rsidR="00E57205" w:rsidRPr="00AF0EB1" w:rsidRDefault="00E57205" w:rsidP="00AF0EB1">
      <w:pPr>
        <w:pStyle w:val="desc"/>
        <w:shd w:val="clear" w:color="auto" w:fill="FFFFFF"/>
        <w:spacing w:before="0" w:beforeAutospacing="0" w:after="0" w:afterAutospacing="0" w:line="360" w:lineRule="auto"/>
        <w:rPr>
          <w:rFonts w:ascii="Lucida Sans" w:hAnsi="Lucida Sans" w:cs="Arial"/>
          <w:color w:val="000000"/>
          <w:sz w:val="14"/>
          <w:szCs w:val="14"/>
        </w:rPr>
      </w:pPr>
      <w:r w:rsidRPr="00AF0EB1">
        <w:rPr>
          <w:rStyle w:val="FootnoteReference"/>
          <w:rFonts w:ascii="Lucida Sans" w:hAnsi="Lucida Sans"/>
          <w:sz w:val="14"/>
          <w:szCs w:val="14"/>
        </w:rPr>
        <w:footnoteRef/>
      </w:r>
      <w:r w:rsidRPr="00AF0EB1">
        <w:rPr>
          <w:rFonts w:ascii="Lucida Sans" w:hAnsi="Lucida Sans"/>
          <w:sz w:val="14"/>
          <w:szCs w:val="14"/>
        </w:rPr>
        <w:t xml:space="preserve"> </w:t>
      </w:r>
      <w:proofErr w:type="spellStart"/>
      <w:r w:rsidRPr="00AF0EB1">
        <w:rPr>
          <w:rFonts w:ascii="Lucida Sans" w:hAnsi="Lucida Sans" w:cs="Arial"/>
          <w:bCs/>
          <w:color w:val="000000"/>
          <w:sz w:val="14"/>
          <w:szCs w:val="14"/>
        </w:rPr>
        <w:t>Theall</w:t>
      </w:r>
      <w:proofErr w:type="spellEnd"/>
      <w:r w:rsidRPr="00AF0EB1">
        <w:rPr>
          <w:rStyle w:val="apple-converted-space"/>
          <w:rFonts w:ascii="Lucida Sans" w:hAnsi="Lucida Sans" w:cs="Arial"/>
          <w:color w:val="000000"/>
          <w:sz w:val="14"/>
          <w:szCs w:val="14"/>
        </w:rPr>
        <w:t> </w:t>
      </w:r>
      <w:r w:rsidRPr="00AF0EB1">
        <w:rPr>
          <w:rFonts w:ascii="Lucida Sans" w:hAnsi="Lucida Sans" w:cs="Arial"/>
          <w:color w:val="000000"/>
          <w:sz w:val="14"/>
          <w:szCs w:val="14"/>
        </w:rPr>
        <w:t xml:space="preserve">KP et al. </w:t>
      </w:r>
      <w:hyperlink r:id="rId43" w:history="1">
        <w:proofErr w:type="spellStart"/>
        <w:r w:rsidRPr="00AF0EB1">
          <w:rPr>
            <w:rStyle w:val="Hyperlink"/>
            <w:rFonts w:ascii="Lucida Sans" w:hAnsi="Lucida Sans" w:cs="Arial"/>
            <w:color w:val="642A8F"/>
            <w:sz w:val="14"/>
            <w:szCs w:val="14"/>
            <w:u w:val="none"/>
          </w:rPr>
          <w:t>Neighborhood</w:t>
        </w:r>
        <w:proofErr w:type="spellEnd"/>
        <w:r w:rsidRPr="00AF0EB1">
          <w:rPr>
            <w:rStyle w:val="Hyperlink"/>
            <w:rFonts w:ascii="Lucida Sans" w:hAnsi="Lucida Sans" w:cs="Arial"/>
            <w:color w:val="642A8F"/>
            <w:sz w:val="14"/>
            <w:szCs w:val="14"/>
            <w:u w:val="none"/>
          </w:rPr>
          <w:t xml:space="preserve"> disorder and telomeres: connecting children's exposure to community level stress and cellular response.</w:t>
        </w:r>
      </w:hyperlink>
      <w:r w:rsidRPr="00AF0EB1">
        <w:rPr>
          <w:rFonts w:ascii="Lucida Sans" w:hAnsi="Lucida Sans" w:cs="Arial"/>
          <w:color w:val="000000"/>
          <w:sz w:val="14"/>
          <w:szCs w:val="14"/>
        </w:rPr>
        <w:t xml:space="preserve"> </w:t>
      </w:r>
      <w:proofErr w:type="spellStart"/>
      <w:r w:rsidRPr="00AF0EB1">
        <w:rPr>
          <w:rStyle w:val="jrnl"/>
          <w:rFonts w:ascii="Lucida Sans" w:hAnsi="Lucida Sans" w:cs="Arial"/>
          <w:color w:val="000000"/>
          <w:sz w:val="14"/>
          <w:szCs w:val="14"/>
        </w:rPr>
        <w:t>Soc</w:t>
      </w:r>
      <w:proofErr w:type="spellEnd"/>
      <w:r w:rsidRPr="00AF0EB1">
        <w:rPr>
          <w:rStyle w:val="jrnl"/>
          <w:rFonts w:ascii="Lucida Sans" w:hAnsi="Lucida Sans" w:cs="Arial"/>
          <w:color w:val="000000"/>
          <w:sz w:val="14"/>
          <w:szCs w:val="14"/>
        </w:rPr>
        <w:t xml:space="preserve"> </w:t>
      </w:r>
      <w:proofErr w:type="spellStart"/>
      <w:r w:rsidRPr="00AF0EB1">
        <w:rPr>
          <w:rStyle w:val="jrnl"/>
          <w:rFonts w:ascii="Lucida Sans" w:hAnsi="Lucida Sans" w:cs="Arial"/>
          <w:color w:val="000000"/>
          <w:sz w:val="14"/>
          <w:szCs w:val="14"/>
        </w:rPr>
        <w:t>Sci</w:t>
      </w:r>
      <w:proofErr w:type="spellEnd"/>
      <w:r w:rsidRPr="00AF0EB1">
        <w:rPr>
          <w:rStyle w:val="jrnl"/>
          <w:rFonts w:ascii="Lucida Sans" w:hAnsi="Lucida Sans" w:cs="Arial"/>
          <w:color w:val="000000"/>
          <w:sz w:val="14"/>
          <w:szCs w:val="14"/>
        </w:rPr>
        <w:t xml:space="preserve"> Med</w:t>
      </w:r>
      <w:r w:rsidRPr="00AF0EB1">
        <w:rPr>
          <w:rFonts w:ascii="Lucida Sans" w:hAnsi="Lucida Sans" w:cs="Arial"/>
          <w:color w:val="000000"/>
          <w:sz w:val="14"/>
          <w:szCs w:val="14"/>
        </w:rPr>
        <w:t>. 2013</w:t>
      </w:r>
      <w:proofErr w:type="gramStart"/>
      <w:r w:rsidRPr="00AF0EB1">
        <w:rPr>
          <w:rFonts w:ascii="Lucida Sans" w:hAnsi="Lucida Sans" w:cs="Arial"/>
          <w:color w:val="000000"/>
          <w:sz w:val="14"/>
          <w:szCs w:val="14"/>
        </w:rPr>
        <w:t>;85:50</w:t>
      </w:r>
      <w:proofErr w:type="gramEnd"/>
      <w:r w:rsidRPr="00AF0EB1">
        <w:rPr>
          <w:rFonts w:ascii="Lucida Sans" w:hAnsi="Lucida Sans" w:cs="Arial"/>
          <w:color w:val="000000"/>
          <w:sz w:val="14"/>
          <w:szCs w:val="14"/>
        </w:rPr>
        <w:t>–8.</w:t>
      </w:r>
    </w:p>
  </w:footnote>
  <w:footnote w:id="52">
    <w:p w14:paraId="621C7683" w14:textId="32231E91" w:rsidR="00E57205" w:rsidRPr="00D95946" w:rsidRDefault="00E57205" w:rsidP="00D95946">
      <w:pPr>
        <w:pStyle w:val="Title"/>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bCs/>
          <w:color w:val="000000"/>
          <w:sz w:val="14"/>
          <w:szCs w:val="16"/>
        </w:rPr>
        <w:t>Entringer</w:t>
      </w:r>
      <w:proofErr w:type="spellEnd"/>
      <w:r w:rsidRPr="00162FFE">
        <w:rPr>
          <w:rStyle w:val="apple-converted-space"/>
          <w:rFonts w:ascii="Lucida Sans" w:hAnsi="Lucida Sans" w:cs="Arial"/>
          <w:color w:val="000000"/>
          <w:sz w:val="14"/>
          <w:szCs w:val="16"/>
        </w:rPr>
        <w:t> </w:t>
      </w:r>
      <w:r w:rsidRPr="00162FFE">
        <w:rPr>
          <w:rFonts w:ascii="Lucida Sans" w:hAnsi="Lucida Sans" w:cs="Arial"/>
          <w:color w:val="000000"/>
          <w:sz w:val="14"/>
          <w:szCs w:val="16"/>
        </w:rPr>
        <w:t xml:space="preserve">S et al. </w:t>
      </w:r>
      <w:hyperlink r:id="rId44" w:history="1">
        <w:r w:rsidRPr="00162FFE">
          <w:rPr>
            <w:rStyle w:val="Hyperlink"/>
            <w:rFonts w:ascii="Lucida Sans" w:hAnsi="Lucida Sans" w:cs="Arial"/>
            <w:color w:val="642A8F"/>
            <w:sz w:val="14"/>
            <w:szCs w:val="16"/>
            <w:u w:val="none"/>
          </w:rPr>
          <w:t>Stress exposure in intrauterine life is associated with shorter</w:t>
        </w:r>
        <w:r w:rsidRPr="00162FFE">
          <w:rPr>
            <w:rStyle w:val="apple-converted-space"/>
            <w:rFonts w:ascii="Lucida Sans" w:hAnsi="Lucida Sans" w:cs="Arial"/>
            <w:color w:val="642A8F"/>
            <w:sz w:val="14"/>
            <w:szCs w:val="16"/>
          </w:rPr>
          <w:t> </w:t>
        </w:r>
        <w:r w:rsidRPr="00162FFE">
          <w:rPr>
            <w:rStyle w:val="Hyperlink"/>
            <w:rFonts w:ascii="Lucida Sans" w:hAnsi="Lucida Sans" w:cs="Arial"/>
            <w:bCs/>
            <w:color w:val="642A8F"/>
            <w:sz w:val="14"/>
            <w:szCs w:val="16"/>
            <w:u w:val="none"/>
          </w:rPr>
          <w:t>telomere</w:t>
        </w:r>
        <w:r w:rsidRPr="00162FFE">
          <w:rPr>
            <w:rStyle w:val="apple-converted-space"/>
            <w:rFonts w:ascii="Lucida Sans" w:hAnsi="Lucida Sans" w:cs="Arial"/>
            <w:color w:val="642A8F"/>
            <w:sz w:val="14"/>
            <w:szCs w:val="16"/>
          </w:rPr>
          <w:t> </w:t>
        </w:r>
        <w:r w:rsidRPr="00162FFE">
          <w:rPr>
            <w:rStyle w:val="Hyperlink"/>
            <w:rFonts w:ascii="Lucida Sans" w:hAnsi="Lucida Sans" w:cs="Arial"/>
            <w:color w:val="642A8F"/>
            <w:sz w:val="14"/>
            <w:szCs w:val="16"/>
            <w:u w:val="none"/>
          </w:rPr>
          <w:t>length in young adulthood.</w:t>
        </w:r>
      </w:hyperlink>
      <w:r w:rsidRPr="00162FFE">
        <w:rPr>
          <w:rStyle w:val="Hyperlink"/>
          <w:rFonts w:ascii="Lucida Sans" w:hAnsi="Lucida Sans" w:cs="Arial"/>
          <w:color w:val="642A8F"/>
          <w:sz w:val="14"/>
          <w:szCs w:val="16"/>
          <w:u w:val="none"/>
        </w:rPr>
        <w:t xml:space="preserve"> </w:t>
      </w:r>
      <w:proofErr w:type="spellStart"/>
      <w:r w:rsidRPr="00162FFE">
        <w:rPr>
          <w:rFonts w:ascii="Lucida Sans" w:eastAsia="Times New Roman" w:hAnsi="Lucida Sans" w:cs="Arial"/>
          <w:color w:val="000000"/>
          <w:sz w:val="14"/>
          <w:szCs w:val="16"/>
          <w:shd w:val="clear" w:color="auto" w:fill="FFFFFF"/>
        </w:rPr>
        <w:t>Proc</w:t>
      </w:r>
      <w:proofErr w:type="spellEnd"/>
      <w:r w:rsidRPr="00162FFE">
        <w:rPr>
          <w:rFonts w:ascii="Lucida Sans" w:eastAsia="Times New Roman" w:hAnsi="Lucida Sans" w:cs="Arial"/>
          <w:color w:val="000000"/>
          <w:sz w:val="14"/>
          <w:szCs w:val="16"/>
          <w:shd w:val="clear" w:color="auto" w:fill="FFFFFF"/>
        </w:rPr>
        <w:t xml:space="preserve"> </w:t>
      </w:r>
      <w:proofErr w:type="spellStart"/>
      <w:r w:rsidRPr="00162FFE">
        <w:rPr>
          <w:rFonts w:ascii="Lucida Sans" w:eastAsia="Times New Roman" w:hAnsi="Lucida Sans" w:cs="Arial"/>
          <w:color w:val="000000"/>
          <w:sz w:val="14"/>
          <w:szCs w:val="16"/>
          <w:shd w:val="clear" w:color="auto" w:fill="FFFFFF"/>
        </w:rPr>
        <w:t>Natl</w:t>
      </w:r>
      <w:proofErr w:type="spellEnd"/>
      <w:r w:rsidRPr="00162FFE">
        <w:rPr>
          <w:rFonts w:ascii="Lucida Sans" w:eastAsia="Times New Roman" w:hAnsi="Lucida Sans" w:cs="Arial"/>
          <w:color w:val="000000"/>
          <w:sz w:val="14"/>
          <w:szCs w:val="16"/>
          <w:shd w:val="clear" w:color="auto" w:fill="FFFFFF"/>
        </w:rPr>
        <w:t xml:space="preserve"> </w:t>
      </w:r>
      <w:proofErr w:type="spellStart"/>
      <w:r w:rsidRPr="00162FFE">
        <w:rPr>
          <w:rFonts w:ascii="Lucida Sans" w:eastAsia="Times New Roman" w:hAnsi="Lucida Sans" w:cs="Arial"/>
          <w:color w:val="000000"/>
          <w:sz w:val="14"/>
          <w:szCs w:val="16"/>
          <w:shd w:val="clear" w:color="auto" w:fill="FFFFFF"/>
        </w:rPr>
        <w:t>Acad</w:t>
      </w:r>
      <w:proofErr w:type="spellEnd"/>
      <w:r w:rsidRPr="00162FFE">
        <w:rPr>
          <w:rFonts w:ascii="Lucida Sans" w:eastAsia="Times New Roman" w:hAnsi="Lucida Sans" w:cs="Arial"/>
          <w:color w:val="000000"/>
          <w:sz w:val="14"/>
          <w:szCs w:val="16"/>
          <w:shd w:val="clear" w:color="auto" w:fill="FFFFFF"/>
        </w:rPr>
        <w:t xml:space="preserve"> </w:t>
      </w:r>
      <w:proofErr w:type="spellStart"/>
      <w:r w:rsidRPr="00162FFE">
        <w:rPr>
          <w:rFonts w:ascii="Lucida Sans" w:eastAsia="Times New Roman" w:hAnsi="Lucida Sans" w:cs="Arial"/>
          <w:color w:val="000000"/>
          <w:sz w:val="14"/>
          <w:szCs w:val="16"/>
          <w:shd w:val="clear" w:color="auto" w:fill="FFFFFF"/>
        </w:rPr>
        <w:t>Sci</w:t>
      </w:r>
      <w:proofErr w:type="spellEnd"/>
      <w:r w:rsidRPr="00162FFE">
        <w:rPr>
          <w:rFonts w:ascii="Lucida Sans" w:eastAsia="Times New Roman" w:hAnsi="Lucida Sans" w:cs="Arial"/>
          <w:color w:val="000000"/>
          <w:sz w:val="14"/>
          <w:szCs w:val="16"/>
          <w:shd w:val="clear" w:color="auto" w:fill="FFFFFF"/>
        </w:rPr>
        <w:t xml:space="preserve"> USA. 2011</w:t>
      </w:r>
      <w:proofErr w:type="gramStart"/>
      <w:r w:rsidRPr="00162FFE">
        <w:rPr>
          <w:rFonts w:ascii="Lucida Sans" w:eastAsia="Times New Roman" w:hAnsi="Lucida Sans" w:cs="Arial"/>
          <w:color w:val="000000"/>
          <w:sz w:val="14"/>
          <w:szCs w:val="16"/>
          <w:shd w:val="clear" w:color="auto" w:fill="FFFFFF"/>
        </w:rPr>
        <w:t>;108</w:t>
      </w:r>
      <w:proofErr w:type="gramEnd"/>
      <w:r w:rsidRPr="00162FFE">
        <w:rPr>
          <w:rFonts w:ascii="Lucida Sans" w:eastAsia="Times New Roman" w:hAnsi="Lucida Sans" w:cs="Arial"/>
          <w:color w:val="000000"/>
          <w:sz w:val="14"/>
          <w:szCs w:val="16"/>
          <w:shd w:val="clear" w:color="auto" w:fill="FFFFFF"/>
        </w:rPr>
        <w:t>(33):E513–8.</w:t>
      </w:r>
    </w:p>
  </w:footnote>
  <w:footnote w:id="53">
    <w:p w14:paraId="32F88F0A" w14:textId="1DDFC19B" w:rsidR="00E57205" w:rsidRPr="008B1E4E" w:rsidRDefault="00E57205" w:rsidP="008B1E4E">
      <w:pPr>
        <w:pStyle w:val="desc"/>
        <w:shd w:val="clear" w:color="auto" w:fill="FFFFFF"/>
        <w:spacing w:before="0" w:beforeAutospacing="0" w:after="0" w:afterAutospacing="0" w:line="360" w:lineRule="auto"/>
        <w:rPr>
          <w:rFonts w:ascii="Lucida Sans" w:hAnsi="Lucida Sans" w:cs="Arial"/>
          <w:color w:val="000000"/>
          <w:sz w:val="14"/>
          <w:szCs w:val="14"/>
        </w:rPr>
      </w:pPr>
      <w:r w:rsidRPr="008B1E4E">
        <w:rPr>
          <w:rStyle w:val="FootnoteReference"/>
          <w:rFonts w:ascii="Lucida Sans" w:hAnsi="Lucida Sans"/>
          <w:sz w:val="14"/>
          <w:szCs w:val="14"/>
        </w:rPr>
        <w:footnoteRef/>
      </w:r>
      <w:r w:rsidRPr="008B1E4E">
        <w:rPr>
          <w:rFonts w:ascii="Lucida Sans" w:hAnsi="Lucida Sans"/>
          <w:sz w:val="14"/>
          <w:szCs w:val="14"/>
        </w:rPr>
        <w:t xml:space="preserve"> </w:t>
      </w:r>
      <w:proofErr w:type="spellStart"/>
      <w:r w:rsidRPr="008B1E4E">
        <w:rPr>
          <w:rFonts w:ascii="Lucida Sans" w:hAnsi="Lucida Sans" w:cs="Arial"/>
          <w:bCs/>
          <w:color w:val="000000"/>
          <w:sz w:val="14"/>
          <w:szCs w:val="14"/>
        </w:rPr>
        <w:t>Theall</w:t>
      </w:r>
      <w:proofErr w:type="spellEnd"/>
      <w:r w:rsidRPr="008B1E4E">
        <w:rPr>
          <w:rStyle w:val="apple-converted-space"/>
          <w:rFonts w:ascii="Lucida Sans" w:hAnsi="Lucida Sans" w:cs="Arial"/>
          <w:color w:val="000000"/>
          <w:sz w:val="14"/>
          <w:szCs w:val="14"/>
        </w:rPr>
        <w:t> </w:t>
      </w:r>
      <w:r w:rsidRPr="008B1E4E">
        <w:rPr>
          <w:rFonts w:ascii="Lucida Sans" w:hAnsi="Lucida Sans" w:cs="Arial"/>
          <w:color w:val="000000"/>
          <w:sz w:val="14"/>
          <w:szCs w:val="14"/>
        </w:rPr>
        <w:t xml:space="preserve">KP et al. </w:t>
      </w:r>
      <w:hyperlink r:id="rId45" w:history="1">
        <w:r w:rsidRPr="008B1E4E">
          <w:rPr>
            <w:rStyle w:val="Hyperlink"/>
            <w:rFonts w:ascii="Lucida Sans" w:hAnsi="Lucida Sans" w:cs="Arial"/>
            <w:color w:val="642A8F"/>
            <w:sz w:val="14"/>
            <w:szCs w:val="14"/>
            <w:u w:val="none"/>
          </w:rPr>
          <w:t>Early hits and long-term consequences: tracking the lasting impact of prenatal smoke exposure on telomere length in children.</w:t>
        </w:r>
      </w:hyperlink>
      <w:r w:rsidRPr="008B1E4E">
        <w:rPr>
          <w:rFonts w:ascii="Lucida Sans" w:hAnsi="Lucida Sans" w:cs="Arial"/>
          <w:color w:val="000000"/>
          <w:sz w:val="14"/>
          <w:szCs w:val="14"/>
        </w:rPr>
        <w:t xml:space="preserve"> </w:t>
      </w:r>
      <w:proofErr w:type="gramStart"/>
      <w:r w:rsidRPr="008B1E4E">
        <w:rPr>
          <w:rStyle w:val="jrnl"/>
          <w:rFonts w:ascii="Lucida Sans" w:hAnsi="Lucida Sans" w:cs="Arial"/>
          <w:color w:val="000000"/>
          <w:sz w:val="14"/>
          <w:szCs w:val="14"/>
        </w:rPr>
        <w:t>Am J Public Health</w:t>
      </w:r>
      <w:r w:rsidRPr="008B1E4E">
        <w:rPr>
          <w:rFonts w:ascii="Lucida Sans" w:hAnsi="Lucida Sans" w:cs="Arial"/>
          <w:color w:val="000000"/>
          <w:sz w:val="14"/>
          <w:szCs w:val="14"/>
        </w:rPr>
        <w:t>.</w:t>
      </w:r>
      <w:proofErr w:type="gramEnd"/>
      <w:r w:rsidRPr="008B1E4E">
        <w:rPr>
          <w:rFonts w:ascii="Lucida Sans" w:hAnsi="Lucida Sans" w:cs="Arial"/>
          <w:color w:val="000000"/>
          <w:sz w:val="14"/>
          <w:szCs w:val="14"/>
        </w:rPr>
        <w:t xml:space="preserve"> 2013</w:t>
      </w:r>
      <w:proofErr w:type="gramStart"/>
      <w:r w:rsidRPr="008B1E4E">
        <w:rPr>
          <w:rFonts w:ascii="Lucida Sans" w:hAnsi="Lucida Sans" w:cs="Arial"/>
          <w:color w:val="000000"/>
          <w:sz w:val="14"/>
          <w:szCs w:val="14"/>
        </w:rPr>
        <w:t>;103</w:t>
      </w:r>
      <w:proofErr w:type="gramEnd"/>
      <w:r w:rsidRPr="008B1E4E">
        <w:rPr>
          <w:rFonts w:ascii="Lucida Sans" w:hAnsi="Lucida Sans" w:cs="Arial"/>
          <w:color w:val="000000"/>
          <w:sz w:val="14"/>
          <w:szCs w:val="14"/>
        </w:rPr>
        <w:t xml:space="preserve"> </w:t>
      </w:r>
      <w:proofErr w:type="spellStart"/>
      <w:r w:rsidRPr="008B1E4E">
        <w:rPr>
          <w:rFonts w:ascii="Lucida Sans" w:hAnsi="Lucida Sans" w:cs="Arial"/>
          <w:color w:val="000000"/>
          <w:sz w:val="14"/>
          <w:szCs w:val="14"/>
        </w:rPr>
        <w:t>Suppl</w:t>
      </w:r>
      <w:proofErr w:type="spellEnd"/>
      <w:r w:rsidRPr="008B1E4E">
        <w:rPr>
          <w:rFonts w:ascii="Lucida Sans" w:hAnsi="Lucida Sans" w:cs="Arial"/>
          <w:color w:val="000000"/>
          <w:sz w:val="14"/>
          <w:szCs w:val="14"/>
        </w:rPr>
        <w:t xml:space="preserve"> 1:S133–5.</w:t>
      </w:r>
    </w:p>
  </w:footnote>
  <w:footnote w:id="54">
    <w:p w14:paraId="55AD2E30" w14:textId="23A45700"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gramStart"/>
      <w:r w:rsidRPr="00162FFE">
        <w:rPr>
          <w:rFonts w:ascii="Lucida Sans" w:hAnsi="Lucida Sans" w:cs="Arial"/>
          <w:bCs/>
          <w:color w:val="000000"/>
          <w:sz w:val="14"/>
          <w:szCs w:val="16"/>
        </w:rPr>
        <w:t>Jennings</w:t>
      </w:r>
      <w:r w:rsidRPr="00162FFE">
        <w:rPr>
          <w:rStyle w:val="apple-converted-space"/>
          <w:rFonts w:ascii="Lucida Sans" w:hAnsi="Lucida Sans" w:cs="Arial"/>
          <w:color w:val="000000"/>
          <w:sz w:val="14"/>
          <w:szCs w:val="16"/>
        </w:rPr>
        <w:t> </w:t>
      </w:r>
      <w:r w:rsidRPr="00162FFE">
        <w:rPr>
          <w:rFonts w:ascii="Lucida Sans" w:hAnsi="Lucida Sans" w:cs="Arial"/>
          <w:color w:val="000000"/>
          <w:sz w:val="14"/>
          <w:szCs w:val="16"/>
        </w:rPr>
        <w:t xml:space="preserve">BJ, </w:t>
      </w:r>
      <w:proofErr w:type="spellStart"/>
      <w:r w:rsidRPr="00162FFE">
        <w:rPr>
          <w:rFonts w:ascii="Lucida Sans" w:hAnsi="Lucida Sans" w:cs="Arial"/>
          <w:color w:val="000000"/>
          <w:sz w:val="14"/>
          <w:szCs w:val="16"/>
        </w:rPr>
        <w:t>Ozanne</w:t>
      </w:r>
      <w:proofErr w:type="spellEnd"/>
      <w:r w:rsidRPr="00162FFE">
        <w:rPr>
          <w:rFonts w:ascii="Lucida Sans" w:hAnsi="Lucida Sans" w:cs="Arial"/>
          <w:color w:val="000000"/>
          <w:sz w:val="14"/>
          <w:szCs w:val="16"/>
        </w:rPr>
        <w:t xml:space="preserve"> SE, Dorling MW, Hales CN.</w:t>
      </w:r>
      <w:proofErr w:type="gramEnd"/>
      <w:r w:rsidRPr="00162FFE">
        <w:rPr>
          <w:rFonts w:ascii="Lucida Sans" w:hAnsi="Lucida Sans" w:cs="Arial"/>
          <w:color w:val="000000"/>
          <w:sz w:val="14"/>
          <w:szCs w:val="16"/>
        </w:rPr>
        <w:t xml:space="preserve"> </w:t>
      </w:r>
      <w:hyperlink r:id="rId46" w:history="1">
        <w:r w:rsidRPr="00162FFE">
          <w:rPr>
            <w:rStyle w:val="Hyperlink"/>
            <w:rFonts w:ascii="Lucida Sans" w:hAnsi="Lucida Sans" w:cs="Arial"/>
            <w:color w:val="642A8F"/>
            <w:sz w:val="14"/>
            <w:szCs w:val="16"/>
            <w:u w:val="none"/>
          </w:rPr>
          <w:t>Early growth determines longevity in male</w:t>
        </w:r>
        <w:r w:rsidRPr="00162FFE">
          <w:rPr>
            <w:rStyle w:val="apple-converted-space"/>
            <w:rFonts w:ascii="Lucida Sans" w:hAnsi="Lucida Sans" w:cs="Arial"/>
            <w:color w:val="642A8F"/>
            <w:sz w:val="14"/>
            <w:szCs w:val="16"/>
          </w:rPr>
          <w:t> </w:t>
        </w:r>
        <w:r w:rsidRPr="00162FFE">
          <w:rPr>
            <w:rStyle w:val="Hyperlink"/>
            <w:rFonts w:ascii="Lucida Sans" w:hAnsi="Lucida Sans" w:cs="Arial"/>
            <w:bCs/>
            <w:color w:val="642A8F"/>
            <w:sz w:val="14"/>
            <w:szCs w:val="16"/>
            <w:u w:val="none"/>
          </w:rPr>
          <w:t>rats</w:t>
        </w:r>
        <w:r w:rsidRPr="00162FFE">
          <w:rPr>
            <w:rStyle w:val="apple-converted-space"/>
            <w:rFonts w:ascii="Lucida Sans" w:hAnsi="Lucida Sans" w:cs="Arial"/>
            <w:color w:val="642A8F"/>
            <w:sz w:val="14"/>
            <w:szCs w:val="16"/>
          </w:rPr>
          <w:t> </w:t>
        </w:r>
        <w:r w:rsidRPr="00162FFE">
          <w:rPr>
            <w:rStyle w:val="Hyperlink"/>
            <w:rFonts w:ascii="Lucida Sans" w:hAnsi="Lucida Sans" w:cs="Arial"/>
            <w:color w:val="642A8F"/>
            <w:sz w:val="14"/>
            <w:szCs w:val="16"/>
            <w:u w:val="none"/>
          </w:rPr>
          <w:t>and may be related to</w:t>
        </w:r>
        <w:r w:rsidRPr="00162FFE">
          <w:rPr>
            <w:rStyle w:val="apple-converted-space"/>
            <w:rFonts w:ascii="Lucida Sans" w:hAnsi="Lucida Sans" w:cs="Arial"/>
            <w:color w:val="642A8F"/>
            <w:sz w:val="14"/>
            <w:szCs w:val="16"/>
          </w:rPr>
          <w:t> </w:t>
        </w:r>
        <w:r w:rsidRPr="00162FFE">
          <w:rPr>
            <w:rStyle w:val="Hyperlink"/>
            <w:rFonts w:ascii="Lucida Sans" w:hAnsi="Lucida Sans" w:cs="Arial"/>
            <w:bCs/>
            <w:color w:val="642A8F"/>
            <w:sz w:val="14"/>
            <w:szCs w:val="16"/>
            <w:u w:val="none"/>
          </w:rPr>
          <w:t>telomere</w:t>
        </w:r>
        <w:r w:rsidRPr="00162FFE">
          <w:rPr>
            <w:rStyle w:val="apple-converted-space"/>
            <w:rFonts w:ascii="Lucida Sans" w:hAnsi="Lucida Sans" w:cs="Arial"/>
            <w:color w:val="642A8F"/>
            <w:sz w:val="14"/>
            <w:szCs w:val="16"/>
          </w:rPr>
          <w:t> </w:t>
        </w:r>
        <w:r w:rsidRPr="00162FFE">
          <w:rPr>
            <w:rStyle w:val="Hyperlink"/>
            <w:rFonts w:ascii="Lucida Sans" w:hAnsi="Lucida Sans" w:cs="Arial"/>
            <w:color w:val="642A8F"/>
            <w:sz w:val="14"/>
            <w:szCs w:val="16"/>
            <w:u w:val="none"/>
          </w:rPr>
          <w:t>shortening in the kidney.</w:t>
        </w:r>
      </w:hyperlink>
      <w:r w:rsidRPr="00162FFE">
        <w:rPr>
          <w:rStyle w:val="Hyperlink"/>
          <w:rFonts w:ascii="Lucida Sans" w:hAnsi="Lucida Sans" w:cs="Arial"/>
          <w:color w:val="642A8F"/>
          <w:sz w:val="14"/>
          <w:szCs w:val="16"/>
          <w:u w:val="none"/>
        </w:rPr>
        <w:t xml:space="preserve"> </w:t>
      </w:r>
      <w:proofErr w:type="gramStart"/>
      <w:r w:rsidRPr="00162FFE">
        <w:rPr>
          <w:rStyle w:val="jrnl"/>
          <w:rFonts w:ascii="Lucida Sans" w:hAnsi="Lucida Sans" w:cs="Arial"/>
          <w:color w:val="000000"/>
          <w:sz w:val="14"/>
          <w:szCs w:val="16"/>
        </w:rPr>
        <w:t xml:space="preserve">FEBS </w:t>
      </w:r>
      <w:proofErr w:type="spellStart"/>
      <w:r w:rsidRPr="00162FFE">
        <w:rPr>
          <w:rStyle w:val="jrnl"/>
          <w:rFonts w:ascii="Lucida Sans" w:hAnsi="Lucida Sans" w:cs="Arial"/>
          <w:color w:val="000000"/>
          <w:sz w:val="14"/>
          <w:szCs w:val="16"/>
        </w:rPr>
        <w:t>Lett</w:t>
      </w:r>
      <w:proofErr w:type="spellEnd"/>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1999</w:t>
      </w:r>
      <w:proofErr w:type="gramStart"/>
      <w:r w:rsidRPr="00162FFE">
        <w:rPr>
          <w:rFonts w:ascii="Lucida Sans" w:hAnsi="Lucida Sans" w:cs="Arial"/>
          <w:color w:val="000000"/>
          <w:sz w:val="14"/>
          <w:szCs w:val="16"/>
        </w:rPr>
        <w:t>;448</w:t>
      </w:r>
      <w:proofErr w:type="gramEnd"/>
      <w:r w:rsidRPr="00162FFE">
        <w:rPr>
          <w:rFonts w:ascii="Lucida Sans" w:hAnsi="Lucida Sans" w:cs="Arial"/>
          <w:color w:val="000000"/>
          <w:sz w:val="14"/>
          <w:szCs w:val="16"/>
        </w:rPr>
        <w:t>(1):4–8.</w:t>
      </w:r>
    </w:p>
  </w:footnote>
  <w:footnote w:id="55">
    <w:p w14:paraId="10FFB064" w14:textId="77777777" w:rsidR="00E57205" w:rsidRPr="00162FFE" w:rsidRDefault="00E57205" w:rsidP="00AF0EB1">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rPr>
        <w:t>Asok</w:t>
      </w:r>
      <w:proofErr w:type="spellEnd"/>
      <w:r w:rsidRPr="00162FFE">
        <w:rPr>
          <w:rFonts w:ascii="Lucida Sans" w:hAnsi="Lucida Sans" w:cs="Arial"/>
          <w:color w:val="000000"/>
          <w:sz w:val="14"/>
          <w:szCs w:val="16"/>
        </w:rPr>
        <w:t xml:space="preserve"> </w:t>
      </w:r>
      <w:proofErr w:type="gramStart"/>
      <w:r w:rsidRPr="00162FFE">
        <w:rPr>
          <w:rFonts w:ascii="Lucida Sans" w:hAnsi="Lucida Sans" w:cs="Arial"/>
          <w:color w:val="000000"/>
          <w:sz w:val="14"/>
          <w:szCs w:val="16"/>
        </w:rPr>
        <w:t xml:space="preserve">A et al. </w:t>
      </w:r>
      <w:hyperlink r:id="rId47" w:history="1">
        <w:r w:rsidRPr="00162FFE">
          <w:rPr>
            <w:rStyle w:val="Hyperlink"/>
            <w:rFonts w:ascii="Lucida Sans" w:hAnsi="Lucida Sans" w:cs="Arial"/>
            <w:color w:val="642A8F"/>
            <w:sz w:val="14"/>
            <w:szCs w:val="16"/>
            <w:u w:val="none"/>
          </w:rPr>
          <w:t>Parental</w:t>
        </w:r>
        <w:proofErr w:type="gramEnd"/>
        <w:r w:rsidRPr="00162FFE">
          <w:rPr>
            <w:rStyle w:val="Hyperlink"/>
            <w:rFonts w:ascii="Lucida Sans" w:hAnsi="Lucida Sans" w:cs="Arial"/>
            <w:color w:val="642A8F"/>
            <w:sz w:val="14"/>
            <w:szCs w:val="16"/>
            <w:u w:val="none"/>
          </w:rPr>
          <w:t xml:space="preserve"> responsiveness moderates the association between early-life stress and reduced telomere length.</w:t>
        </w:r>
      </w:hyperlink>
      <w:r w:rsidRPr="00162FFE">
        <w:rPr>
          <w:rStyle w:val="Hyperlink"/>
          <w:rFonts w:ascii="Lucida Sans" w:hAnsi="Lucida Sans" w:cs="Arial"/>
          <w:color w:val="642A8F"/>
          <w:sz w:val="14"/>
          <w:szCs w:val="16"/>
          <w:u w:val="none"/>
        </w:rPr>
        <w:t xml:space="preserve"> </w:t>
      </w:r>
      <w:r w:rsidRPr="00162FFE">
        <w:rPr>
          <w:rStyle w:val="jrnl"/>
          <w:rFonts w:ascii="Lucida Sans" w:hAnsi="Lucida Sans" w:cs="Arial"/>
          <w:color w:val="000000"/>
          <w:sz w:val="14"/>
          <w:szCs w:val="16"/>
        </w:rPr>
        <w:t xml:space="preserve">Dev </w:t>
      </w:r>
      <w:proofErr w:type="spellStart"/>
      <w:r w:rsidRPr="00162FFE">
        <w:rPr>
          <w:rStyle w:val="jrnl"/>
          <w:rFonts w:ascii="Lucida Sans" w:hAnsi="Lucida Sans" w:cs="Arial"/>
          <w:color w:val="000000"/>
          <w:sz w:val="14"/>
          <w:szCs w:val="16"/>
        </w:rPr>
        <w:t>Psychopathol</w:t>
      </w:r>
      <w:proofErr w:type="spellEnd"/>
      <w:r w:rsidRPr="00162FFE">
        <w:rPr>
          <w:rFonts w:ascii="Lucida Sans" w:hAnsi="Lucida Sans" w:cs="Arial"/>
          <w:color w:val="000000"/>
          <w:sz w:val="14"/>
          <w:szCs w:val="16"/>
        </w:rPr>
        <w:t>. 2013</w:t>
      </w:r>
      <w:proofErr w:type="gramStart"/>
      <w:r w:rsidRPr="00162FFE">
        <w:rPr>
          <w:rFonts w:ascii="Lucida Sans" w:hAnsi="Lucida Sans" w:cs="Arial"/>
          <w:color w:val="000000"/>
          <w:sz w:val="14"/>
          <w:szCs w:val="16"/>
        </w:rPr>
        <w:t>;25</w:t>
      </w:r>
      <w:proofErr w:type="gramEnd"/>
      <w:r w:rsidRPr="00162FFE">
        <w:rPr>
          <w:rFonts w:ascii="Lucida Sans" w:hAnsi="Lucida Sans" w:cs="Arial"/>
          <w:color w:val="000000"/>
          <w:sz w:val="14"/>
          <w:szCs w:val="16"/>
        </w:rPr>
        <w:t>(3):577–85.</w:t>
      </w:r>
      <w:r w:rsidRPr="00162FFE">
        <w:rPr>
          <w:rStyle w:val="apple-converted-space"/>
          <w:rFonts w:ascii="Lucida Sans" w:hAnsi="Lucida Sans" w:cs="Arial"/>
          <w:color w:val="000000"/>
          <w:sz w:val="14"/>
          <w:szCs w:val="16"/>
        </w:rPr>
        <w:t> </w:t>
      </w:r>
    </w:p>
  </w:footnote>
  <w:footnote w:id="56">
    <w:p w14:paraId="43BC4BBB" w14:textId="2F7D6D41"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color w:val="000000"/>
          <w:sz w:val="14"/>
          <w:szCs w:val="16"/>
        </w:rPr>
        <w:t xml:space="preserve">Zhou QG et al. </w:t>
      </w:r>
      <w:hyperlink r:id="rId48" w:history="1">
        <w:r w:rsidRPr="00162FFE">
          <w:rPr>
            <w:rStyle w:val="Hyperlink"/>
            <w:rFonts w:ascii="Lucida Sans" w:hAnsi="Lucida Sans" w:cs="Arial"/>
            <w:color w:val="642A8F"/>
            <w:sz w:val="14"/>
            <w:szCs w:val="16"/>
            <w:u w:val="none"/>
          </w:rPr>
          <w:t xml:space="preserve">Hippocampal telomerase is involved in the modulation of depressive </w:t>
        </w:r>
        <w:proofErr w:type="spellStart"/>
        <w:r w:rsidRPr="00162FFE">
          <w:rPr>
            <w:rStyle w:val="Hyperlink"/>
            <w:rFonts w:ascii="Lucida Sans" w:hAnsi="Lucida Sans" w:cs="Arial"/>
            <w:color w:val="642A8F"/>
            <w:sz w:val="14"/>
            <w:szCs w:val="16"/>
            <w:u w:val="none"/>
          </w:rPr>
          <w:t>behaviors</w:t>
        </w:r>
        <w:proofErr w:type="spellEnd"/>
        <w:r w:rsidRPr="00162FFE">
          <w:rPr>
            <w:rStyle w:val="Hyperlink"/>
            <w:rFonts w:ascii="Lucida Sans" w:hAnsi="Lucida Sans" w:cs="Arial"/>
            <w:color w:val="642A8F"/>
            <w:sz w:val="14"/>
            <w:szCs w:val="16"/>
            <w:u w:val="none"/>
          </w:rPr>
          <w:t>.</w:t>
        </w:r>
      </w:hyperlink>
      <w:r w:rsidRPr="00162FFE">
        <w:rPr>
          <w:rStyle w:val="Hyperlink"/>
          <w:rFonts w:ascii="Lucida Sans" w:hAnsi="Lucida Sans" w:cs="Arial"/>
          <w:color w:val="642A8F"/>
          <w:sz w:val="14"/>
          <w:szCs w:val="16"/>
          <w:u w:val="none"/>
        </w:rPr>
        <w:t xml:space="preserve"> </w:t>
      </w:r>
      <w:proofErr w:type="gramStart"/>
      <w:r w:rsidRPr="00162FFE">
        <w:rPr>
          <w:rStyle w:val="jrnl"/>
          <w:rFonts w:ascii="Lucida Sans" w:hAnsi="Lucida Sans" w:cs="Arial"/>
          <w:color w:val="000000"/>
          <w:sz w:val="14"/>
          <w:szCs w:val="16"/>
        </w:rPr>
        <w:t xml:space="preserve">J </w:t>
      </w:r>
      <w:proofErr w:type="spellStart"/>
      <w:r w:rsidRPr="00162FFE">
        <w:rPr>
          <w:rStyle w:val="jrnl"/>
          <w:rFonts w:ascii="Lucida Sans" w:hAnsi="Lucida Sans" w:cs="Arial"/>
          <w:color w:val="000000"/>
          <w:sz w:val="14"/>
          <w:szCs w:val="16"/>
        </w:rPr>
        <w:t>Neurosci</w:t>
      </w:r>
      <w:proofErr w:type="spellEnd"/>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2011</w:t>
      </w:r>
      <w:proofErr w:type="gramStart"/>
      <w:r w:rsidRPr="00162FFE">
        <w:rPr>
          <w:rFonts w:ascii="Lucida Sans" w:hAnsi="Lucida Sans" w:cs="Arial"/>
          <w:color w:val="000000"/>
          <w:sz w:val="14"/>
          <w:szCs w:val="16"/>
        </w:rPr>
        <w:t>;31</w:t>
      </w:r>
      <w:proofErr w:type="gramEnd"/>
      <w:r w:rsidRPr="00162FFE">
        <w:rPr>
          <w:rFonts w:ascii="Lucida Sans" w:hAnsi="Lucida Sans" w:cs="Arial"/>
          <w:color w:val="000000"/>
          <w:sz w:val="14"/>
          <w:szCs w:val="16"/>
        </w:rPr>
        <w:t>(34):12258–69.</w:t>
      </w:r>
      <w:r w:rsidRPr="00162FFE">
        <w:rPr>
          <w:rStyle w:val="apple-converted-space"/>
          <w:rFonts w:ascii="Lucida Sans" w:hAnsi="Lucida Sans" w:cs="Arial"/>
          <w:color w:val="000000"/>
          <w:sz w:val="14"/>
          <w:szCs w:val="16"/>
        </w:rPr>
        <w:t> </w:t>
      </w:r>
    </w:p>
  </w:footnote>
  <w:footnote w:id="57">
    <w:p w14:paraId="0A8DF450" w14:textId="61D19079" w:rsidR="00E57205" w:rsidRPr="001D68B7" w:rsidRDefault="00E57205" w:rsidP="001D68B7">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bCs/>
          <w:color w:val="000000"/>
          <w:sz w:val="14"/>
          <w:szCs w:val="16"/>
        </w:rPr>
        <w:t>Shalev</w:t>
      </w:r>
      <w:proofErr w:type="spellEnd"/>
      <w:r w:rsidRPr="00162FFE">
        <w:rPr>
          <w:rFonts w:ascii="Lucida Sans" w:hAnsi="Lucida Sans" w:cs="Arial"/>
          <w:bCs/>
          <w:color w:val="000000"/>
          <w:sz w:val="14"/>
          <w:szCs w:val="16"/>
        </w:rPr>
        <w:t xml:space="preserve"> I</w:t>
      </w:r>
      <w:r w:rsidRPr="00162FFE">
        <w:rPr>
          <w:rFonts w:ascii="Lucida Sans" w:hAnsi="Lucida Sans" w:cs="Arial"/>
          <w:color w:val="000000"/>
          <w:sz w:val="14"/>
          <w:szCs w:val="16"/>
        </w:rPr>
        <w:t xml:space="preserve"> et al. </w:t>
      </w:r>
      <w:hyperlink r:id="rId49" w:history="1">
        <w:r w:rsidRPr="00162FFE">
          <w:rPr>
            <w:rStyle w:val="Hyperlink"/>
            <w:rFonts w:ascii="Lucida Sans" w:hAnsi="Lucida Sans" w:cs="Arial"/>
            <w:color w:val="642A8F"/>
            <w:sz w:val="14"/>
            <w:szCs w:val="16"/>
            <w:u w:val="none"/>
          </w:rPr>
          <w:t>Stress and</w:t>
        </w:r>
        <w:r w:rsidRPr="00162FFE">
          <w:rPr>
            <w:rStyle w:val="apple-converted-space"/>
            <w:rFonts w:ascii="Lucida Sans" w:hAnsi="Lucida Sans" w:cs="Arial"/>
            <w:color w:val="642A8F"/>
            <w:sz w:val="14"/>
            <w:szCs w:val="16"/>
          </w:rPr>
          <w:t> </w:t>
        </w:r>
        <w:r w:rsidRPr="00162FFE">
          <w:rPr>
            <w:rStyle w:val="Hyperlink"/>
            <w:rFonts w:ascii="Lucida Sans" w:hAnsi="Lucida Sans" w:cs="Arial"/>
            <w:bCs/>
            <w:color w:val="642A8F"/>
            <w:sz w:val="14"/>
            <w:szCs w:val="16"/>
            <w:u w:val="none"/>
          </w:rPr>
          <w:t>telomere</w:t>
        </w:r>
        <w:r w:rsidRPr="00162FFE">
          <w:rPr>
            <w:rStyle w:val="apple-converted-space"/>
            <w:rFonts w:ascii="Lucida Sans" w:hAnsi="Lucida Sans" w:cs="Arial"/>
            <w:color w:val="642A8F"/>
            <w:sz w:val="14"/>
            <w:szCs w:val="16"/>
          </w:rPr>
          <w:t> </w:t>
        </w:r>
        <w:r w:rsidRPr="00162FFE">
          <w:rPr>
            <w:rStyle w:val="Hyperlink"/>
            <w:rFonts w:ascii="Lucida Sans" w:hAnsi="Lucida Sans" w:cs="Arial"/>
            <w:color w:val="642A8F"/>
            <w:sz w:val="14"/>
            <w:szCs w:val="16"/>
            <w:u w:val="none"/>
          </w:rPr>
          <w:t>biology: A lifespan perspective.</w:t>
        </w:r>
      </w:hyperlink>
      <w:r w:rsidRPr="00162FFE">
        <w:rPr>
          <w:rStyle w:val="Hyperlink"/>
          <w:rFonts w:ascii="Lucida Sans" w:hAnsi="Lucida Sans" w:cs="Arial"/>
          <w:color w:val="642A8F"/>
          <w:sz w:val="14"/>
          <w:szCs w:val="16"/>
          <w:u w:val="none"/>
        </w:rPr>
        <w:t xml:space="preserve"> </w:t>
      </w:r>
      <w:proofErr w:type="spellStart"/>
      <w:proofErr w:type="gramStart"/>
      <w:r w:rsidRPr="00162FFE">
        <w:rPr>
          <w:rStyle w:val="jrnl"/>
          <w:rFonts w:ascii="Lucida Sans" w:hAnsi="Lucida Sans" w:cs="Arial"/>
          <w:color w:val="000000"/>
          <w:sz w:val="14"/>
          <w:szCs w:val="16"/>
        </w:rPr>
        <w:t>Psychoneuroendocrinology</w:t>
      </w:r>
      <w:proofErr w:type="spellEnd"/>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2013;38(9):1835–42</w:t>
      </w:r>
    </w:p>
  </w:footnote>
  <w:footnote w:id="58">
    <w:p w14:paraId="2775BD16" w14:textId="7EF06289" w:rsidR="00E57205" w:rsidRPr="000A26F8" w:rsidRDefault="00E57205" w:rsidP="000A26F8">
      <w:pPr>
        <w:pStyle w:val="desc"/>
        <w:shd w:val="clear" w:color="auto" w:fill="FFFFFF"/>
        <w:spacing w:before="0" w:beforeAutospacing="0" w:after="0" w:afterAutospacing="0" w:line="360" w:lineRule="auto"/>
        <w:rPr>
          <w:rFonts w:ascii="Lucida Sans" w:hAnsi="Lucida Sans" w:cs="Arial"/>
          <w:color w:val="000000"/>
          <w:sz w:val="14"/>
          <w:szCs w:val="14"/>
        </w:rPr>
      </w:pPr>
      <w:r w:rsidRPr="000A26F8">
        <w:rPr>
          <w:rStyle w:val="FootnoteReference"/>
          <w:rFonts w:ascii="Lucida Sans" w:hAnsi="Lucida Sans"/>
          <w:sz w:val="14"/>
          <w:szCs w:val="14"/>
        </w:rPr>
        <w:footnoteRef/>
      </w:r>
      <w:r w:rsidRPr="000A26F8">
        <w:rPr>
          <w:rFonts w:ascii="Lucida Sans" w:hAnsi="Lucida Sans"/>
          <w:sz w:val="14"/>
          <w:szCs w:val="14"/>
        </w:rPr>
        <w:t xml:space="preserve"> </w:t>
      </w:r>
      <w:r w:rsidRPr="000A26F8">
        <w:rPr>
          <w:rFonts w:ascii="Lucida Sans" w:hAnsi="Lucida Sans" w:cs="Arial"/>
          <w:bCs/>
          <w:color w:val="000000"/>
          <w:sz w:val="14"/>
          <w:szCs w:val="14"/>
        </w:rPr>
        <w:t>Epel E</w:t>
      </w:r>
      <w:r w:rsidRPr="000A26F8">
        <w:rPr>
          <w:rFonts w:ascii="Lucida Sans" w:hAnsi="Lucida Sans" w:cs="Arial"/>
          <w:color w:val="000000"/>
          <w:sz w:val="14"/>
          <w:szCs w:val="14"/>
        </w:rPr>
        <w:t xml:space="preserve">. </w:t>
      </w:r>
      <w:hyperlink r:id="rId50" w:history="1">
        <w:r w:rsidRPr="000A26F8">
          <w:rPr>
            <w:rStyle w:val="Hyperlink"/>
            <w:rFonts w:ascii="Lucida Sans" w:hAnsi="Lucida Sans" w:cs="Arial"/>
            <w:color w:val="642A8F"/>
            <w:sz w:val="14"/>
            <w:szCs w:val="14"/>
            <w:u w:val="none"/>
          </w:rPr>
          <w:t xml:space="preserve">How "reversible" is </w:t>
        </w:r>
        <w:proofErr w:type="spellStart"/>
        <w:r w:rsidRPr="000A26F8">
          <w:rPr>
            <w:rStyle w:val="Hyperlink"/>
            <w:rFonts w:ascii="Lucida Sans" w:hAnsi="Lucida Sans" w:cs="Arial"/>
            <w:color w:val="642A8F"/>
            <w:sz w:val="14"/>
            <w:szCs w:val="14"/>
            <w:u w:val="none"/>
          </w:rPr>
          <w:t>telomeric</w:t>
        </w:r>
        <w:proofErr w:type="spellEnd"/>
        <w:r w:rsidRPr="000A26F8">
          <w:rPr>
            <w:rStyle w:val="Hyperlink"/>
            <w:rFonts w:ascii="Lucida Sans" w:hAnsi="Lucida Sans" w:cs="Arial"/>
            <w:color w:val="642A8F"/>
            <w:sz w:val="14"/>
            <w:szCs w:val="14"/>
            <w:u w:val="none"/>
          </w:rPr>
          <w:t xml:space="preserve"> aging?</w:t>
        </w:r>
      </w:hyperlink>
      <w:r w:rsidRPr="000A26F8">
        <w:rPr>
          <w:rFonts w:ascii="Lucida Sans" w:hAnsi="Lucida Sans" w:cs="Arial"/>
          <w:color w:val="000000"/>
          <w:sz w:val="14"/>
          <w:szCs w:val="14"/>
        </w:rPr>
        <w:t xml:space="preserve"> </w:t>
      </w:r>
      <w:proofErr w:type="gramStart"/>
      <w:r w:rsidRPr="000A26F8">
        <w:rPr>
          <w:rStyle w:val="jrnl"/>
          <w:rFonts w:ascii="Lucida Sans" w:hAnsi="Lucida Sans" w:cs="Arial"/>
          <w:color w:val="000000"/>
          <w:sz w:val="14"/>
          <w:szCs w:val="14"/>
        </w:rPr>
        <w:t xml:space="preserve">Cancer </w:t>
      </w:r>
      <w:proofErr w:type="spellStart"/>
      <w:r w:rsidRPr="000A26F8">
        <w:rPr>
          <w:rStyle w:val="jrnl"/>
          <w:rFonts w:ascii="Lucida Sans" w:hAnsi="Lucida Sans" w:cs="Arial"/>
          <w:color w:val="000000"/>
          <w:sz w:val="14"/>
          <w:szCs w:val="14"/>
        </w:rPr>
        <w:t>Prev</w:t>
      </w:r>
      <w:proofErr w:type="spellEnd"/>
      <w:r w:rsidRPr="000A26F8">
        <w:rPr>
          <w:rStyle w:val="jrnl"/>
          <w:rFonts w:ascii="Lucida Sans" w:hAnsi="Lucida Sans" w:cs="Arial"/>
          <w:color w:val="000000"/>
          <w:sz w:val="14"/>
          <w:szCs w:val="14"/>
        </w:rPr>
        <w:t xml:space="preserve"> Res (</w:t>
      </w:r>
      <w:proofErr w:type="spellStart"/>
      <w:r w:rsidRPr="000A26F8">
        <w:rPr>
          <w:rStyle w:val="jrnl"/>
          <w:rFonts w:ascii="Lucida Sans" w:hAnsi="Lucida Sans" w:cs="Arial"/>
          <w:color w:val="000000"/>
          <w:sz w:val="14"/>
          <w:szCs w:val="14"/>
        </w:rPr>
        <w:t>Phila</w:t>
      </w:r>
      <w:proofErr w:type="spellEnd"/>
      <w:r w:rsidRPr="000A26F8">
        <w:rPr>
          <w:rStyle w:val="jrnl"/>
          <w:rFonts w:ascii="Lucida Sans" w:hAnsi="Lucida Sans" w:cs="Arial"/>
          <w:color w:val="000000"/>
          <w:sz w:val="14"/>
          <w:szCs w:val="14"/>
        </w:rPr>
        <w:t>)</w:t>
      </w:r>
      <w:r w:rsidRPr="000A26F8">
        <w:rPr>
          <w:rFonts w:ascii="Lucida Sans" w:hAnsi="Lucida Sans" w:cs="Arial"/>
          <w:color w:val="000000"/>
          <w:sz w:val="14"/>
          <w:szCs w:val="14"/>
        </w:rPr>
        <w:t>.</w:t>
      </w:r>
      <w:proofErr w:type="gramEnd"/>
      <w:r w:rsidRPr="000A26F8">
        <w:rPr>
          <w:rFonts w:ascii="Lucida Sans" w:hAnsi="Lucida Sans" w:cs="Arial"/>
          <w:color w:val="000000"/>
          <w:sz w:val="14"/>
          <w:szCs w:val="14"/>
        </w:rPr>
        <w:t xml:space="preserve"> 2012</w:t>
      </w:r>
      <w:proofErr w:type="gramStart"/>
      <w:r w:rsidRPr="000A26F8">
        <w:rPr>
          <w:rFonts w:ascii="Lucida Sans" w:hAnsi="Lucida Sans" w:cs="Arial"/>
          <w:color w:val="000000"/>
          <w:sz w:val="14"/>
          <w:szCs w:val="14"/>
        </w:rPr>
        <w:t>;5</w:t>
      </w:r>
      <w:proofErr w:type="gramEnd"/>
      <w:r w:rsidRPr="000A26F8">
        <w:rPr>
          <w:rFonts w:ascii="Lucida Sans" w:hAnsi="Lucida Sans" w:cs="Arial"/>
          <w:color w:val="000000"/>
          <w:sz w:val="14"/>
          <w:szCs w:val="14"/>
        </w:rPr>
        <w:t>(10):1163–8.</w:t>
      </w:r>
    </w:p>
  </w:footnote>
  <w:footnote w:id="59">
    <w:p w14:paraId="5CBB1714" w14:textId="68066D18" w:rsidR="00E57205" w:rsidRPr="001D68B7" w:rsidRDefault="00E57205" w:rsidP="001D68B7">
      <w:pPr>
        <w:pStyle w:val="desc"/>
        <w:shd w:val="clear" w:color="auto" w:fill="FFFFFF"/>
        <w:spacing w:before="0" w:beforeAutospacing="0" w:after="0" w:afterAutospacing="0" w:line="360" w:lineRule="auto"/>
        <w:rPr>
          <w:rFonts w:ascii="Lucida Sans" w:hAnsi="Lucida Sans" w:cs="Arial"/>
          <w:color w:val="000000"/>
          <w:sz w:val="14"/>
          <w:szCs w:val="14"/>
        </w:rPr>
      </w:pPr>
      <w:r w:rsidRPr="001D68B7">
        <w:rPr>
          <w:rStyle w:val="FootnoteReference"/>
          <w:rFonts w:ascii="Lucida Sans" w:hAnsi="Lucida Sans"/>
          <w:sz w:val="14"/>
          <w:szCs w:val="14"/>
        </w:rPr>
        <w:footnoteRef/>
      </w:r>
      <w:r w:rsidRPr="001D68B7">
        <w:rPr>
          <w:rFonts w:ascii="Lucida Sans" w:hAnsi="Lucida Sans"/>
          <w:sz w:val="14"/>
          <w:szCs w:val="14"/>
        </w:rPr>
        <w:t xml:space="preserve"> </w:t>
      </w:r>
      <w:proofErr w:type="spellStart"/>
      <w:r w:rsidRPr="001D68B7">
        <w:rPr>
          <w:rFonts w:ascii="Lucida Sans" w:hAnsi="Lucida Sans" w:cs="Arial"/>
          <w:color w:val="000000"/>
          <w:sz w:val="14"/>
          <w:szCs w:val="14"/>
        </w:rPr>
        <w:t>Ornish</w:t>
      </w:r>
      <w:proofErr w:type="spellEnd"/>
      <w:r w:rsidRPr="001D68B7">
        <w:rPr>
          <w:rFonts w:ascii="Lucida Sans" w:hAnsi="Lucida Sans" w:cs="Arial"/>
          <w:color w:val="000000"/>
          <w:sz w:val="14"/>
          <w:szCs w:val="14"/>
        </w:rPr>
        <w:t xml:space="preserve"> D et al. </w:t>
      </w:r>
      <w:hyperlink r:id="rId51" w:history="1">
        <w:r w:rsidRPr="001D68B7">
          <w:rPr>
            <w:rStyle w:val="Hyperlink"/>
            <w:rFonts w:ascii="Lucida Sans" w:hAnsi="Lucida Sans" w:cs="Arial"/>
            <w:color w:val="642A8F"/>
            <w:sz w:val="14"/>
            <w:szCs w:val="14"/>
            <w:u w:val="none"/>
          </w:rPr>
          <w:t>Effect of comprehensive lifestyle changes on telomerase activity and telomere length in men with biopsy-proven low-risk prostate cancer: 5-year follow-up of a descriptive pilot study.</w:t>
        </w:r>
      </w:hyperlink>
      <w:r w:rsidRPr="001D68B7">
        <w:rPr>
          <w:rFonts w:ascii="Lucida Sans" w:hAnsi="Lucida Sans" w:cs="Arial"/>
          <w:color w:val="000000"/>
          <w:sz w:val="14"/>
          <w:szCs w:val="14"/>
        </w:rPr>
        <w:t xml:space="preserve"> </w:t>
      </w:r>
      <w:proofErr w:type="gramStart"/>
      <w:r w:rsidRPr="001D68B7">
        <w:rPr>
          <w:rStyle w:val="jrnl"/>
          <w:rFonts w:ascii="Lucida Sans" w:hAnsi="Lucida Sans" w:cs="Arial"/>
          <w:color w:val="000000"/>
          <w:sz w:val="14"/>
          <w:szCs w:val="14"/>
        </w:rPr>
        <w:t xml:space="preserve">Lancet </w:t>
      </w:r>
      <w:proofErr w:type="spellStart"/>
      <w:r w:rsidRPr="001D68B7">
        <w:rPr>
          <w:rStyle w:val="jrnl"/>
          <w:rFonts w:ascii="Lucida Sans" w:hAnsi="Lucida Sans" w:cs="Arial"/>
          <w:color w:val="000000"/>
          <w:sz w:val="14"/>
          <w:szCs w:val="14"/>
        </w:rPr>
        <w:t>Oncol</w:t>
      </w:r>
      <w:proofErr w:type="spellEnd"/>
      <w:r w:rsidRPr="001D68B7">
        <w:rPr>
          <w:rFonts w:ascii="Lucida Sans" w:hAnsi="Lucida Sans" w:cs="Arial"/>
          <w:color w:val="000000"/>
          <w:sz w:val="14"/>
          <w:szCs w:val="14"/>
        </w:rPr>
        <w:t>.</w:t>
      </w:r>
      <w:proofErr w:type="gramEnd"/>
      <w:r w:rsidRPr="001D68B7">
        <w:rPr>
          <w:rFonts w:ascii="Lucida Sans" w:hAnsi="Lucida Sans" w:cs="Arial"/>
          <w:color w:val="000000"/>
          <w:sz w:val="14"/>
          <w:szCs w:val="14"/>
        </w:rPr>
        <w:t xml:space="preserve"> 2013</w:t>
      </w:r>
      <w:proofErr w:type="gramStart"/>
      <w:r w:rsidRPr="001D68B7">
        <w:rPr>
          <w:rFonts w:ascii="Lucida Sans" w:hAnsi="Lucida Sans" w:cs="Arial"/>
          <w:color w:val="000000"/>
          <w:sz w:val="14"/>
          <w:szCs w:val="14"/>
        </w:rPr>
        <w:t>;14</w:t>
      </w:r>
      <w:proofErr w:type="gramEnd"/>
      <w:r w:rsidRPr="001D68B7">
        <w:rPr>
          <w:rFonts w:ascii="Lucida Sans" w:hAnsi="Lucida Sans" w:cs="Arial"/>
          <w:color w:val="000000"/>
          <w:sz w:val="14"/>
          <w:szCs w:val="14"/>
        </w:rPr>
        <w:t>(11):1112–20.</w:t>
      </w:r>
    </w:p>
    <w:p w14:paraId="7DC4505D" w14:textId="51943F7D" w:rsidR="00E57205" w:rsidRDefault="00E57205">
      <w:pPr>
        <w:pStyle w:val="FootnoteText"/>
      </w:pPr>
    </w:p>
  </w:footnote>
  <w:footnote w:id="60">
    <w:p w14:paraId="266418A5" w14:textId="085864CA" w:rsidR="00E57205" w:rsidRPr="00D95946" w:rsidRDefault="00E57205" w:rsidP="00D95946">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bCs/>
          <w:color w:val="000000"/>
          <w:sz w:val="14"/>
          <w:szCs w:val="16"/>
        </w:rPr>
        <w:t>Danese</w:t>
      </w:r>
      <w:proofErr w:type="spellEnd"/>
      <w:r w:rsidRPr="00162FFE">
        <w:rPr>
          <w:rFonts w:ascii="Lucida Sans" w:hAnsi="Lucida Sans" w:cs="Arial"/>
          <w:bCs/>
          <w:color w:val="000000"/>
          <w:sz w:val="14"/>
          <w:szCs w:val="16"/>
        </w:rPr>
        <w:t xml:space="preserve"> A</w:t>
      </w:r>
      <w:r w:rsidRPr="00162FFE">
        <w:rPr>
          <w:rFonts w:ascii="Lucida Sans" w:hAnsi="Lucida Sans" w:cs="Arial"/>
          <w:color w:val="000000"/>
          <w:sz w:val="14"/>
          <w:szCs w:val="16"/>
        </w:rPr>
        <w:t xml:space="preserve"> et al. </w:t>
      </w:r>
      <w:hyperlink r:id="rId52" w:history="1">
        <w:r w:rsidRPr="00162FFE">
          <w:rPr>
            <w:rStyle w:val="Hyperlink"/>
            <w:rFonts w:ascii="Lucida Sans" w:hAnsi="Lucida Sans" w:cs="Arial"/>
            <w:color w:val="642A8F"/>
            <w:sz w:val="14"/>
            <w:szCs w:val="16"/>
            <w:u w:val="none"/>
          </w:rPr>
          <w:t>Childhood maltreatment predicts adult inflammation in a life-course study.</w:t>
        </w:r>
      </w:hyperlink>
      <w:r w:rsidRPr="00162FFE">
        <w:rPr>
          <w:rStyle w:val="Hyperlink"/>
          <w:rFonts w:ascii="Lucida Sans" w:hAnsi="Lucida Sans" w:cs="Arial"/>
          <w:color w:val="642A8F"/>
          <w:sz w:val="14"/>
          <w:szCs w:val="16"/>
          <w:u w:val="none"/>
        </w:rPr>
        <w:t xml:space="preserve"> </w:t>
      </w:r>
      <w:proofErr w:type="spellStart"/>
      <w:r w:rsidRPr="00162FFE">
        <w:rPr>
          <w:rStyle w:val="jrnl"/>
          <w:rFonts w:ascii="Lucida Sans" w:hAnsi="Lucida Sans" w:cs="Arial"/>
          <w:color w:val="000000"/>
          <w:sz w:val="14"/>
          <w:szCs w:val="16"/>
        </w:rPr>
        <w:t>Proc</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Natl</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Acad</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Sci</w:t>
      </w:r>
      <w:proofErr w:type="spellEnd"/>
      <w:r w:rsidRPr="00162FFE">
        <w:rPr>
          <w:rStyle w:val="jrnl"/>
          <w:rFonts w:ascii="Lucida Sans" w:hAnsi="Lucida Sans" w:cs="Arial"/>
          <w:color w:val="000000"/>
          <w:sz w:val="14"/>
          <w:szCs w:val="16"/>
        </w:rPr>
        <w:t xml:space="preserve"> USA</w:t>
      </w:r>
      <w:r w:rsidRPr="00162FFE">
        <w:rPr>
          <w:rFonts w:ascii="Lucida Sans" w:hAnsi="Lucida Sans" w:cs="Arial"/>
          <w:color w:val="000000"/>
          <w:sz w:val="14"/>
          <w:szCs w:val="16"/>
        </w:rPr>
        <w:t>. 2007;104(4):1319–24</w:t>
      </w:r>
    </w:p>
  </w:footnote>
  <w:footnote w:id="61">
    <w:p w14:paraId="339BE15D" w14:textId="77777777" w:rsidR="00E57205" w:rsidRPr="00162FFE" w:rsidRDefault="00E57205" w:rsidP="00A01B03">
      <w:pPr>
        <w:pStyle w:val="Title"/>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rPr>
        <w:t>Miller AH</w:t>
      </w:r>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Maletic</w:t>
      </w:r>
      <w:proofErr w:type="spellEnd"/>
      <w:r w:rsidRPr="00162FFE">
        <w:rPr>
          <w:rFonts w:ascii="Lucida Sans" w:hAnsi="Lucida Sans" w:cs="Arial"/>
          <w:color w:val="000000"/>
          <w:sz w:val="14"/>
          <w:szCs w:val="16"/>
        </w:rPr>
        <w:t xml:space="preserve"> V, Raison CL. </w:t>
      </w:r>
      <w:hyperlink r:id="rId53" w:history="1">
        <w:r w:rsidRPr="00162FFE">
          <w:rPr>
            <w:rStyle w:val="Hyperlink"/>
            <w:rFonts w:ascii="Lucida Sans" w:hAnsi="Lucida Sans" w:cs="Arial"/>
            <w:color w:val="642A8F"/>
            <w:sz w:val="14"/>
            <w:szCs w:val="16"/>
            <w:u w:val="none"/>
          </w:rPr>
          <w:t>Inflammation and its discontents: the role of cytokines in the pathophysiology of major depression.</w:t>
        </w:r>
      </w:hyperlink>
      <w:r w:rsidRPr="00162FFE">
        <w:rPr>
          <w:rStyle w:val="Hyperlink"/>
          <w:rFonts w:ascii="Lucida Sans" w:hAnsi="Lucida Sans" w:cs="Arial"/>
          <w:color w:val="642A8F"/>
          <w:sz w:val="14"/>
          <w:szCs w:val="16"/>
          <w:u w:val="none"/>
        </w:rPr>
        <w:t xml:space="preserve"> </w:t>
      </w:r>
      <w:proofErr w:type="spellStart"/>
      <w:r w:rsidRPr="00162FFE">
        <w:rPr>
          <w:rStyle w:val="jrnl"/>
          <w:rFonts w:ascii="Lucida Sans" w:hAnsi="Lucida Sans" w:cs="Arial"/>
          <w:color w:val="000000"/>
          <w:sz w:val="14"/>
          <w:szCs w:val="16"/>
        </w:rPr>
        <w:t>Biol</w:t>
      </w:r>
      <w:proofErr w:type="spellEnd"/>
      <w:r w:rsidRPr="00162FFE">
        <w:rPr>
          <w:rStyle w:val="jrnl"/>
          <w:rFonts w:ascii="Lucida Sans" w:hAnsi="Lucida Sans" w:cs="Arial"/>
          <w:color w:val="000000"/>
          <w:sz w:val="14"/>
          <w:szCs w:val="16"/>
        </w:rPr>
        <w:t xml:space="preserve"> Psychiatry</w:t>
      </w:r>
      <w:r w:rsidRPr="00162FFE">
        <w:rPr>
          <w:rFonts w:ascii="Lucida Sans" w:hAnsi="Lucida Sans" w:cs="Arial"/>
          <w:color w:val="000000"/>
          <w:sz w:val="14"/>
          <w:szCs w:val="16"/>
        </w:rPr>
        <w:t>. 2009</w:t>
      </w:r>
      <w:proofErr w:type="gramStart"/>
      <w:r w:rsidRPr="00162FFE">
        <w:rPr>
          <w:rFonts w:ascii="Lucida Sans" w:hAnsi="Lucida Sans" w:cs="Arial"/>
          <w:color w:val="000000"/>
          <w:sz w:val="14"/>
          <w:szCs w:val="16"/>
        </w:rPr>
        <w:t>;65</w:t>
      </w:r>
      <w:proofErr w:type="gramEnd"/>
      <w:r w:rsidRPr="00162FFE">
        <w:rPr>
          <w:rFonts w:ascii="Lucida Sans" w:hAnsi="Lucida Sans" w:cs="Arial"/>
          <w:color w:val="000000"/>
          <w:sz w:val="14"/>
          <w:szCs w:val="16"/>
        </w:rPr>
        <w:t>(9):732-41.</w:t>
      </w:r>
    </w:p>
  </w:footnote>
  <w:footnote w:id="62">
    <w:p w14:paraId="7A682B05" w14:textId="2D83268E"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rPr>
        <w:t>Nanni</w:t>
      </w:r>
      <w:proofErr w:type="spellEnd"/>
      <w:r w:rsidRPr="00162FFE">
        <w:rPr>
          <w:rFonts w:ascii="Lucida Sans" w:hAnsi="Lucida Sans" w:cs="Arial"/>
          <w:color w:val="000000"/>
          <w:sz w:val="14"/>
          <w:szCs w:val="16"/>
        </w:rPr>
        <w:t xml:space="preserve"> V, </w:t>
      </w:r>
      <w:proofErr w:type="spellStart"/>
      <w:r w:rsidRPr="00162FFE">
        <w:rPr>
          <w:rFonts w:ascii="Lucida Sans" w:hAnsi="Lucida Sans" w:cs="Arial"/>
          <w:color w:val="000000"/>
          <w:sz w:val="14"/>
          <w:szCs w:val="16"/>
        </w:rPr>
        <w:t>Uher</w:t>
      </w:r>
      <w:proofErr w:type="spellEnd"/>
      <w:r w:rsidRPr="00162FFE">
        <w:rPr>
          <w:rFonts w:ascii="Lucida Sans" w:hAnsi="Lucida Sans" w:cs="Arial"/>
          <w:color w:val="000000"/>
          <w:sz w:val="14"/>
          <w:szCs w:val="16"/>
        </w:rPr>
        <w:t xml:space="preserve"> R,</w:t>
      </w:r>
      <w:r w:rsidRPr="00162FFE">
        <w:rPr>
          <w:rStyle w:val="apple-converted-space"/>
          <w:rFonts w:ascii="Lucida Sans" w:hAnsi="Lucida Sans" w:cs="Arial"/>
          <w:color w:val="000000"/>
          <w:sz w:val="14"/>
          <w:szCs w:val="16"/>
        </w:rPr>
        <w:t> </w:t>
      </w:r>
      <w:proofErr w:type="spellStart"/>
      <w:r w:rsidRPr="00162FFE">
        <w:rPr>
          <w:rFonts w:ascii="Lucida Sans" w:hAnsi="Lucida Sans" w:cs="Arial"/>
          <w:bCs/>
          <w:color w:val="000000"/>
          <w:sz w:val="14"/>
          <w:szCs w:val="16"/>
        </w:rPr>
        <w:t>Danese</w:t>
      </w:r>
      <w:proofErr w:type="spellEnd"/>
      <w:r w:rsidRPr="00162FFE">
        <w:rPr>
          <w:rFonts w:ascii="Lucida Sans" w:hAnsi="Lucida Sans" w:cs="Arial"/>
          <w:bCs/>
          <w:color w:val="000000"/>
          <w:sz w:val="14"/>
          <w:szCs w:val="16"/>
        </w:rPr>
        <w:t xml:space="preserve"> A</w:t>
      </w:r>
      <w:r w:rsidRPr="00162FFE">
        <w:rPr>
          <w:rFonts w:ascii="Lucida Sans" w:hAnsi="Lucida Sans" w:cs="Arial"/>
          <w:color w:val="000000"/>
          <w:sz w:val="14"/>
          <w:szCs w:val="16"/>
        </w:rPr>
        <w:t xml:space="preserve">. </w:t>
      </w:r>
      <w:hyperlink r:id="rId54" w:history="1">
        <w:r w:rsidRPr="00162FFE">
          <w:rPr>
            <w:rStyle w:val="Hyperlink"/>
            <w:rFonts w:ascii="Lucida Sans" w:hAnsi="Lucida Sans" w:cs="Arial"/>
            <w:color w:val="642A8F"/>
            <w:sz w:val="14"/>
            <w:szCs w:val="16"/>
            <w:u w:val="none"/>
          </w:rPr>
          <w:t xml:space="preserve">Childhood maltreatment predicts </w:t>
        </w:r>
        <w:proofErr w:type="spellStart"/>
        <w:r w:rsidRPr="00162FFE">
          <w:rPr>
            <w:rStyle w:val="Hyperlink"/>
            <w:rFonts w:ascii="Lucida Sans" w:hAnsi="Lucida Sans" w:cs="Arial"/>
            <w:color w:val="642A8F"/>
            <w:sz w:val="14"/>
            <w:szCs w:val="16"/>
            <w:u w:val="none"/>
          </w:rPr>
          <w:t>unfavorable</w:t>
        </w:r>
        <w:proofErr w:type="spellEnd"/>
        <w:r w:rsidRPr="00162FFE">
          <w:rPr>
            <w:rStyle w:val="Hyperlink"/>
            <w:rFonts w:ascii="Lucida Sans" w:hAnsi="Lucida Sans" w:cs="Arial"/>
            <w:color w:val="642A8F"/>
            <w:sz w:val="14"/>
            <w:szCs w:val="16"/>
            <w:u w:val="none"/>
          </w:rPr>
          <w:t xml:space="preserve"> course of illness and treatment outcome in depression: a meta-analysis.</w:t>
        </w:r>
      </w:hyperlink>
      <w:r w:rsidRPr="00162FFE">
        <w:rPr>
          <w:rStyle w:val="Hyperlink"/>
          <w:rFonts w:ascii="Lucida Sans" w:hAnsi="Lucida Sans" w:cs="Arial"/>
          <w:color w:val="642A8F"/>
          <w:sz w:val="14"/>
          <w:szCs w:val="16"/>
          <w:u w:val="none"/>
        </w:rPr>
        <w:t xml:space="preserve"> </w:t>
      </w:r>
      <w:proofErr w:type="gramStart"/>
      <w:r w:rsidRPr="00162FFE">
        <w:rPr>
          <w:rStyle w:val="jrnl"/>
          <w:rFonts w:ascii="Lucida Sans" w:hAnsi="Lucida Sans" w:cs="Arial"/>
          <w:color w:val="000000"/>
          <w:sz w:val="14"/>
          <w:szCs w:val="16"/>
        </w:rPr>
        <w:t>Am J Psychiatry</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2012</w:t>
      </w:r>
      <w:proofErr w:type="gramStart"/>
      <w:r w:rsidRPr="00162FFE">
        <w:rPr>
          <w:rFonts w:ascii="Lucida Sans" w:hAnsi="Lucida Sans" w:cs="Arial"/>
          <w:color w:val="000000"/>
          <w:sz w:val="14"/>
          <w:szCs w:val="16"/>
        </w:rPr>
        <w:t>;169</w:t>
      </w:r>
      <w:proofErr w:type="gramEnd"/>
      <w:r w:rsidRPr="00162FFE">
        <w:rPr>
          <w:rFonts w:ascii="Lucida Sans" w:hAnsi="Lucida Sans" w:cs="Arial"/>
          <w:color w:val="000000"/>
          <w:sz w:val="14"/>
          <w:szCs w:val="16"/>
        </w:rPr>
        <w:t>(2):141–51.</w:t>
      </w:r>
    </w:p>
  </w:footnote>
  <w:footnote w:id="63">
    <w:p w14:paraId="57ADC815" w14:textId="7260AFC5"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bCs/>
          <w:color w:val="000000"/>
          <w:sz w:val="14"/>
          <w:szCs w:val="16"/>
        </w:rPr>
        <w:t>Tynan</w:t>
      </w:r>
      <w:proofErr w:type="spellEnd"/>
      <w:r w:rsidRPr="00162FFE">
        <w:rPr>
          <w:rFonts w:ascii="Lucida Sans" w:hAnsi="Lucida Sans" w:cs="Arial"/>
          <w:bCs/>
          <w:color w:val="000000"/>
          <w:sz w:val="14"/>
          <w:szCs w:val="16"/>
        </w:rPr>
        <w:t xml:space="preserve"> RJ</w:t>
      </w:r>
      <w:r w:rsidRPr="00162FFE">
        <w:rPr>
          <w:rFonts w:ascii="Lucida Sans" w:hAnsi="Lucida Sans" w:cs="Arial"/>
          <w:color w:val="000000"/>
          <w:sz w:val="14"/>
          <w:szCs w:val="16"/>
        </w:rPr>
        <w:t xml:space="preserve"> et al. </w:t>
      </w:r>
      <w:hyperlink r:id="rId55" w:history="1">
        <w:r w:rsidRPr="00162FFE">
          <w:rPr>
            <w:rStyle w:val="Hyperlink"/>
            <w:rFonts w:ascii="Lucida Sans" w:hAnsi="Lucida Sans" w:cs="Arial"/>
            <w:color w:val="642A8F"/>
            <w:sz w:val="14"/>
            <w:szCs w:val="16"/>
            <w:u w:val="none"/>
          </w:rPr>
          <w:t>A comparative examination of the anti-inflammatory effects of SSRI and SNRI antidepressants on LPS stimulated microglia.</w:t>
        </w:r>
      </w:hyperlink>
      <w:r w:rsidRPr="00162FFE">
        <w:rPr>
          <w:rStyle w:val="Hyperlink"/>
          <w:rFonts w:ascii="Lucida Sans" w:hAnsi="Lucida Sans" w:cs="Arial"/>
          <w:color w:val="642A8F"/>
          <w:sz w:val="14"/>
          <w:szCs w:val="16"/>
          <w:u w:val="none"/>
        </w:rPr>
        <w:t xml:space="preserve"> </w:t>
      </w:r>
      <w:r w:rsidRPr="00162FFE">
        <w:rPr>
          <w:rStyle w:val="jrnl"/>
          <w:rFonts w:ascii="Lucida Sans" w:hAnsi="Lucida Sans" w:cs="Arial"/>
          <w:color w:val="000000"/>
          <w:sz w:val="14"/>
          <w:szCs w:val="16"/>
        </w:rPr>
        <w:t xml:space="preserve">Brain </w:t>
      </w:r>
      <w:proofErr w:type="spellStart"/>
      <w:r w:rsidRPr="00162FFE">
        <w:rPr>
          <w:rStyle w:val="jrnl"/>
          <w:rFonts w:ascii="Lucida Sans" w:hAnsi="Lucida Sans" w:cs="Arial"/>
          <w:color w:val="000000"/>
          <w:sz w:val="14"/>
          <w:szCs w:val="16"/>
        </w:rPr>
        <w:t>Behav</w:t>
      </w:r>
      <w:proofErr w:type="spellEnd"/>
      <w:r w:rsidRPr="00162FFE">
        <w:rPr>
          <w:rStyle w:val="jrnl"/>
          <w:rFonts w:ascii="Lucida Sans" w:hAnsi="Lucida Sans" w:cs="Arial"/>
          <w:color w:val="000000"/>
          <w:sz w:val="14"/>
          <w:szCs w:val="16"/>
        </w:rPr>
        <w:t xml:space="preserve"> Immun</w:t>
      </w:r>
      <w:r w:rsidRPr="00162FFE">
        <w:rPr>
          <w:rFonts w:ascii="Lucida Sans" w:hAnsi="Lucida Sans" w:cs="Arial"/>
          <w:color w:val="000000"/>
          <w:sz w:val="14"/>
          <w:szCs w:val="16"/>
        </w:rPr>
        <w:t>. 2012</w:t>
      </w:r>
      <w:proofErr w:type="gramStart"/>
      <w:r w:rsidRPr="00162FFE">
        <w:rPr>
          <w:rFonts w:ascii="Lucida Sans" w:hAnsi="Lucida Sans" w:cs="Arial"/>
          <w:color w:val="000000"/>
          <w:sz w:val="14"/>
          <w:szCs w:val="16"/>
        </w:rPr>
        <w:t>;26</w:t>
      </w:r>
      <w:proofErr w:type="gramEnd"/>
      <w:r w:rsidRPr="00162FFE">
        <w:rPr>
          <w:rFonts w:ascii="Lucida Sans" w:hAnsi="Lucida Sans" w:cs="Arial"/>
          <w:color w:val="000000"/>
          <w:sz w:val="14"/>
          <w:szCs w:val="16"/>
        </w:rPr>
        <w:t>(3):469–79.</w:t>
      </w:r>
      <w:r w:rsidRPr="00162FFE">
        <w:rPr>
          <w:rStyle w:val="apple-converted-space"/>
          <w:rFonts w:ascii="Lucida Sans" w:hAnsi="Lucida Sans" w:cs="Arial"/>
          <w:color w:val="000000"/>
          <w:sz w:val="14"/>
          <w:szCs w:val="16"/>
        </w:rPr>
        <w:t> </w:t>
      </w:r>
    </w:p>
  </w:footnote>
  <w:footnote w:id="64">
    <w:p w14:paraId="77B8A4C8" w14:textId="2565028A" w:rsidR="00E57205" w:rsidRPr="00963242" w:rsidRDefault="00E57205" w:rsidP="00963242">
      <w:pPr>
        <w:pStyle w:val="Title"/>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bCs/>
          <w:color w:val="000000"/>
          <w:sz w:val="14"/>
          <w:szCs w:val="16"/>
        </w:rPr>
        <w:t>Lanquillon</w:t>
      </w:r>
      <w:proofErr w:type="spellEnd"/>
      <w:r w:rsidRPr="00162FFE">
        <w:rPr>
          <w:rStyle w:val="apple-converted-space"/>
          <w:rFonts w:ascii="Lucida Sans" w:hAnsi="Lucida Sans" w:cs="Arial"/>
          <w:color w:val="000000"/>
          <w:sz w:val="14"/>
          <w:szCs w:val="16"/>
        </w:rPr>
        <w:t> </w:t>
      </w:r>
      <w:r w:rsidRPr="00162FFE">
        <w:rPr>
          <w:rFonts w:ascii="Lucida Sans" w:hAnsi="Lucida Sans" w:cs="Arial"/>
          <w:color w:val="000000"/>
          <w:sz w:val="14"/>
          <w:szCs w:val="16"/>
        </w:rPr>
        <w:t xml:space="preserve">S, Krieg JC, </w:t>
      </w:r>
      <w:proofErr w:type="spellStart"/>
      <w:r w:rsidRPr="00162FFE">
        <w:rPr>
          <w:rFonts w:ascii="Lucida Sans" w:hAnsi="Lucida Sans" w:cs="Arial"/>
          <w:color w:val="000000"/>
          <w:sz w:val="14"/>
          <w:szCs w:val="16"/>
        </w:rPr>
        <w:t>Bening</w:t>
      </w:r>
      <w:proofErr w:type="spellEnd"/>
      <w:r w:rsidRPr="00162FFE">
        <w:rPr>
          <w:rFonts w:ascii="Lucida Sans" w:hAnsi="Lucida Sans" w:cs="Arial"/>
          <w:color w:val="000000"/>
          <w:sz w:val="14"/>
          <w:szCs w:val="16"/>
        </w:rPr>
        <w:t>-Abu-</w:t>
      </w:r>
      <w:proofErr w:type="spellStart"/>
      <w:r w:rsidRPr="00162FFE">
        <w:rPr>
          <w:rFonts w:ascii="Lucida Sans" w:hAnsi="Lucida Sans" w:cs="Arial"/>
          <w:color w:val="000000"/>
          <w:sz w:val="14"/>
          <w:szCs w:val="16"/>
        </w:rPr>
        <w:t>Shach</w:t>
      </w:r>
      <w:proofErr w:type="spellEnd"/>
      <w:r w:rsidRPr="00162FFE">
        <w:rPr>
          <w:rFonts w:ascii="Lucida Sans" w:hAnsi="Lucida Sans" w:cs="Arial"/>
          <w:color w:val="000000"/>
          <w:sz w:val="14"/>
          <w:szCs w:val="16"/>
        </w:rPr>
        <w:t xml:space="preserve"> U, </w:t>
      </w:r>
      <w:proofErr w:type="spellStart"/>
      <w:r w:rsidRPr="00162FFE">
        <w:rPr>
          <w:rFonts w:ascii="Lucida Sans" w:hAnsi="Lucida Sans" w:cs="Arial"/>
          <w:color w:val="000000"/>
          <w:sz w:val="14"/>
          <w:szCs w:val="16"/>
        </w:rPr>
        <w:t>Vedder</w:t>
      </w:r>
      <w:proofErr w:type="spellEnd"/>
      <w:r w:rsidRPr="00162FFE">
        <w:rPr>
          <w:rFonts w:ascii="Lucida Sans" w:hAnsi="Lucida Sans" w:cs="Arial"/>
          <w:color w:val="000000"/>
          <w:sz w:val="14"/>
          <w:szCs w:val="16"/>
        </w:rPr>
        <w:t xml:space="preserve"> H. </w:t>
      </w:r>
      <w:hyperlink r:id="rId56" w:history="1">
        <w:r w:rsidRPr="00162FFE">
          <w:rPr>
            <w:rStyle w:val="Hyperlink"/>
            <w:rFonts w:ascii="Lucida Sans" w:hAnsi="Lucida Sans" w:cs="Arial"/>
            <w:color w:val="642A8F"/>
            <w:sz w:val="14"/>
            <w:szCs w:val="16"/>
            <w:u w:val="none"/>
          </w:rPr>
          <w:t>Cytokine production and treatment response in major depressive disorder.</w:t>
        </w:r>
      </w:hyperlink>
      <w:r w:rsidRPr="00162FFE">
        <w:rPr>
          <w:rStyle w:val="Hyperlink"/>
          <w:rFonts w:ascii="Lucida Sans" w:hAnsi="Lucida Sans" w:cs="Arial"/>
          <w:color w:val="642A8F"/>
          <w:sz w:val="14"/>
          <w:szCs w:val="16"/>
          <w:u w:val="none"/>
        </w:rPr>
        <w:t xml:space="preserve"> </w:t>
      </w:r>
      <w:proofErr w:type="spellStart"/>
      <w:proofErr w:type="gramStart"/>
      <w:r w:rsidRPr="00162FFE">
        <w:rPr>
          <w:rStyle w:val="jrnl"/>
          <w:rFonts w:ascii="Lucida Sans" w:hAnsi="Lucida Sans" w:cs="Arial"/>
          <w:color w:val="000000"/>
          <w:sz w:val="14"/>
          <w:szCs w:val="16"/>
        </w:rPr>
        <w:t>Neuropsychopharmacology</w:t>
      </w:r>
      <w:proofErr w:type="spellEnd"/>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2000</w:t>
      </w:r>
      <w:proofErr w:type="gramStart"/>
      <w:r w:rsidRPr="00162FFE">
        <w:rPr>
          <w:rFonts w:ascii="Lucida Sans" w:hAnsi="Lucida Sans" w:cs="Arial"/>
          <w:color w:val="000000"/>
          <w:sz w:val="14"/>
          <w:szCs w:val="16"/>
        </w:rPr>
        <w:t>;22</w:t>
      </w:r>
      <w:proofErr w:type="gramEnd"/>
      <w:r w:rsidRPr="00162FFE">
        <w:rPr>
          <w:rFonts w:ascii="Lucida Sans" w:hAnsi="Lucida Sans" w:cs="Arial"/>
          <w:color w:val="000000"/>
          <w:sz w:val="14"/>
          <w:szCs w:val="16"/>
        </w:rPr>
        <w:t>(4):370–9.</w:t>
      </w:r>
    </w:p>
  </w:footnote>
  <w:footnote w:id="65">
    <w:p w14:paraId="0138482D" w14:textId="5D231370" w:rsidR="00E57205" w:rsidRPr="008F7507" w:rsidRDefault="00E57205" w:rsidP="008F7507">
      <w:pPr>
        <w:pStyle w:val="desc"/>
        <w:shd w:val="clear" w:color="auto" w:fill="FFFFFF"/>
        <w:spacing w:before="0" w:beforeAutospacing="0" w:after="0" w:afterAutospacing="0" w:line="360" w:lineRule="auto"/>
        <w:rPr>
          <w:rFonts w:ascii="Lucida Sans" w:hAnsi="Lucida Sans" w:cs="Arial"/>
          <w:color w:val="000000"/>
          <w:sz w:val="14"/>
          <w:szCs w:val="14"/>
        </w:rPr>
      </w:pPr>
      <w:r w:rsidRPr="00E7130B">
        <w:rPr>
          <w:rStyle w:val="FootnoteReference"/>
          <w:rFonts w:ascii="Lucida Sans" w:hAnsi="Lucida Sans"/>
          <w:sz w:val="14"/>
          <w:szCs w:val="14"/>
        </w:rPr>
        <w:footnoteRef/>
      </w:r>
      <w:r w:rsidRPr="00E7130B">
        <w:rPr>
          <w:rFonts w:ascii="Lucida Sans" w:hAnsi="Lucida Sans"/>
          <w:sz w:val="14"/>
          <w:szCs w:val="14"/>
        </w:rPr>
        <w:t xml:space="preserve"> </w:t>
      </w:r>
      <w:r w:rsidRPr="00E7130B">
        <w:rPr>
          <w:rFonts w:ascii="Lucida Sans" w:hAnsi="Lucida Sans" w:cs="Arial"/>
          <w:bCs/>
          <w:color w:val="000000"/>
          <w:sz w:val="14"/>
          <w:szCs w:val="14"/>
        </w:rPr>
        <w:t>Pace TW</w:t>
      </w:r>
      <w:r w:rsidRPr="00E7130B">
        <w:rPr>
          <w:rFonts w:ascii="Lucida Sans" w:hAnsi="Lucida Sans" w:cs="Arial"/>
          <w:color w:val="000000"/>
          <w:sz w:val="14"/>
          <w:szCs w:val="14"/>
        </w:rPr>
        <w:t xml:space="preserve"> et al. </w:t>
      </w:r>
      <w:hyperlink r:id="rId57" w:history="1">
        <w:r w:rsidRPr="00E7130B">
          <w:rPr>
            <w:rStyle w:val="Hyperlink"/>
            <w:rFonts w:ascii="Lucida Sans" w:hAnsi="Lucida Sans" w:cs="Arial"/>
            <w:color w:val="642A8F"/>
            <w:sz w:val="14"/>
            <w:szCs w:val="14"/>
            <w:u w:val="none"/>
          </w:rPr>
          <w:t>Engagement with Cognitively-Based Compassion Training is associated with reduced salivary C-reactive protein from before to after training in foster care program adolescents.</w:t>
        </w:r>
      </w:hyperlink>
      <w:r w:rsidRPr="00E7130B">
        <w:rPr>
          <w:rFonts w:ascii="Lucida Sans" w:hAnsi="Lucida Sans" w:cs="Arial"/>
          <w:color w:val="000000"/>
          <w:sz w:val="14"/>
          <w:szCs w:val="14"/>
        </w:rPr>
        <w:t xml:space="preserve"> </w:t>
      </w:r>
      <w:proofErr w:type="spellStart"/>
      <w:proofErr w:type="gramStart"/>
      <w:r w:rsidRPr="00E7130B">
        <w:rPr>
          <w:rStyle w:val="jrnl"/>
          <w:rFonts w:ascii="Lucida Sans" w:hAnsi="Lucida Sans" w:cs="Arial"/>
          <w:color w:val="000000"/>
          <w:sz w:val="14"/>
          <w:szCs w:val="14"/>
        </w:rPr>
        <w:t>Psychoneuroendocrinology</w:t>
      </w:r>
      <w:proofErr w:type="spellEnd"/>
      <w:r w:rsidRPr="00E7130B">
        <w:rPr>
          <w:rFonts w:ascii="Lucida Sans" w:hAnsi="Lucida Sans" w:cs="Arial"/>
          <w:color w:val="000000"/>
          <w:sz w:val="14"/>
          <w:szCs w:val="14"/>
        </w:rPr>
        <w:t>.</w:t>
      </w:r>
      <w:proofErr w:type="gramEnd"/>
      <w:r w:rsidRPr="00E7130B">
        <w:rPr>
          <w:rFonts w:ascii="Lucida Sans" w:hAnsi="Lucida Sans" w:cs="Arial"/>
          <w:color w:val="000000"/>
          <w:sz w:val="14"/>
          <w:szCs w:val="14"/>
        </w:rPr>
        <w:t xml:space="preserve"> 2013</w:t>
      </w:r>
      <w:proofErr w:type="gramStart"/>
      <w:r w:rsidRPr="00E7130B">
        <w:rPr>
          <w:rFonts w:ascii="Lucida Sans" w:hAnsi="Lucida Sans" w:cs="Arial"/>
          <w:color w:val="000000"/>
          <w:sz w:val="14"/>
          <w:szCs w:val="14"/>
        </w:rPr>
        <w:t>;38</w:t>
      </w:r>
      <w:proofErr w:type="gramEnd"/>
      <w:r w:rsidRPr="00E7130B">
        <w:rPr>
          <w:rFonts w:ascii="Lucida Sans" w:hAnsi="Lucida Sans" w:cs="Arial"/>
          <w:color w:val="000000"/>
          <w:sz w:val="14"/>
          <w:szCs w:val="14"/>
        </w:rPr>
        <w:t>(2):294–9.</w:t>
      </w:r>
    </w:p>
  </w:footnote>
  <w:footnote w:id="66">
    <w:p w14:paraId="320A4CBE" w14:textId="0B1ED4B2" w:rsidR="00E57205" w:rsidRPr="00EE4041" w:rsidRDefault="00E57205" w:rsidP="00EE4041">
      <w:pPr>
        <w:shd w:val="clear" w:color="auto" w:fill="FFFFFF"/>
        <w:spacing w:line="360" w:lineRule="auto"/>
        <w:rPr>
          <w:rFonts w:ascii="Lucida Sans" w:hAnsi="Lucida Sans" w:cs="Arial"/>
          <w:color w:val="000000"/>
          <w:sz w:val="14"/>
          <w:szCs w:val="14"/>
          <w:lang w:val="en-GB" w:eastAsia="en-US"/>
        </w:rPr>
      </w:pPr>
      <w:r w:rsidRPr="00EE4041">
        <w:rPr>
          <w:rStyle w:val="FootnoteReference"/>
          <w:rFonts w:ascii="Lucida Sans" w:hAnsi="Lucida Sans"/>
          <w:sz w:val="14"/>
          <w:szCs w:val="14"/>
        </w:rPr>
        <w:footnoteRef/>
      </w:r>
      <w:r w:rsidRPr="00EE4041">
        <w:rPr>
          <w:rFonts w:ascii="Lucida Sans" w:hAnsi="Lucida Sans"/>
          <w:sz w:val="14"/>
          <w:szCs w:val="14"/>
        </w:rPr>
        <w:t xml:space="preserve"> </w:t>
      </w:r>
      <w:proofErr w:type="gramStart"/>
      <w:r w:rsidRPr="00EE4041">
        <w:rPr>
          <w:rFonts w:ascii="Lucida Sans" w:hAnsi="Lucida Sans" w:cs="Arial"/>
          <w:bCs/>
          <w:color w:val="000000"/>
          <w:sz w:val="14"/>
          <w:szCs w:val="14"/>
          <w:lang w:val="en-GB" w:eastAsia="en-US"/>
        </w:rPr>
        <w:t>Weaver</w:t>
      </w:r>
      <w:r w:rsidRPr="00EE4041">
        <w:rPr>
          <w:rFonts w:ascii="Lucida Sans" w:hAnsi="Lucida Sans" w:cs="Arial"/>
          <w:color w:val="000000"/>
          <w:sz w:val="14"/>
          <w:szCs w:val="14"/>
          <w:lang w:val="en-GB" w:eastAsia="en-US"/>
        </w:rPr>
        <w:t xml:space="preserve"> IC et al. </w:t>
      </w:r>
      <w:hyperlink r:id="rId58" w:history="1">
        <w:r w:rsidRPr="00EE4041">
          <w:rPr>
            <w:rFonts w:ascii="Lucida Sans" w:hAnsi="Lucida Sans" w:cs="Arial"/>
            <w:color w:val="642A8F"/>
            <w:sz w:val="14"/>
            <w:szCs w:val="14"/>
            <w:lang w:val="en-GB" w:eastAsia="en-US"/>
          </w:rPr>
          <w:t xml:space="preserve">Epigenetic programming by maternal </w:t>
        </w:r>
        <w:proofErr w:type="spellStart"/>
        <w:r w:rsidRPr="00EE4041">
          <w:rPr>
            <w:rFonts w:ascii="Lucida Sans" w:hAnsi="Lucida Sans" w:cs="Arial"/>
            <w:color w:val="642A8F"/>
            <w:sz w:val="14"/>
            <w:szCs w:val="14"/>
            <w:lang w:val="en-GB" w:eastAsia="en-US"/>
          </w:rPr>
          <w:t>behavior</w:t>
        </w:r>
        <w:proofErr w:type="spellEnd"/>
        <w:r w:rsidRPr="00EE4041">
          <w:rPr>
            <w:rFonts w:ascii="Lucida Sans" w:hAnsi="Lucida Sans" w:cs="Arial"/>
            <w:color w:val="642A8F"/>
            <w:sz w:val="14"/>
            <w:szCs w:val="14"/>
            <w:lang w:val="en-GB" w:eastAsia="en-US"/>
          </w:rPr>
          <w:t>.</w:t>
        </w:r>
        <w:proofErr w:type="gramEnd"/>
      </w:hyperlink>
      <w:r w:rsidRPr="00EE4041">
        <w:rPr>
          <w:rFonts w:ascii="Lucida Sans" w:hAnsi="Lucida Sans" w:cs="Arial"/>
          <w:color w:val="000000"/>
          <w:sz w:val="14"/>
          <w:szCs w:val="14"/>
          <w:lang w:val="en-GB" w:eastAsia="en-US"/>
        </w:rPr>
        <w:t xml:space="preserve"> Nat </w:t>
      </w:r>
      <w:proofErr w:type="spellStart"/>
      <w:r w:rsidRPr="00EE4041">
        <w:rPr>
          <w:rFonts w:ascii="Lucida Sans" w:hAnsi="Lucida Sans" w:cs="Arial"/>
          <w:color w:val="000000"/>
          <w:sz w:val="14"/>
          <w:szCs w:val="14"/>
          <w:lang w:val="en-GB" w:eastAsia="en-US"/>
        </w:rPr>
        <w:t>Neurosci</w:t>
      </w:r>
      <w:proofErr w:type="spellEnd"/>
      <w:r w:rsidRPr="00EE4041">
        <w:rPr>
          <w:rFonts w:ascii="Lucida Sans" w:hAnsi="Lucida Sans" w:cs="Arial"/>
          <w:color w:val="000000"/>
          <w:sz w:val="14"/>
          <w:szCs w:val="14"/>
          <w:lang w:val="en-GB" w:eastAsia="en-US"/>
        </w:rPr>
        <w:t>. 2004</w:t>
      </w:r>
      <w:proofErr w:type="gramStart"/>
      <w:r w:rsidRPr="00EE4041">
        <w:rPr>
          <w:rFonts w:ascii="Lucida Sans" w:hAnsi="Lucida Sans" w:cs="Arial"/>
          <w:color w:val="000000"/>
          <w:sz w:val="14"/>
          <w:szCs w:val="14"/>
          <w:lang w:val="en-GB" w:eastAsia="en-US"/>
        </w:rPr>
        <w:t>;7</w:t>
      </w:r>
      <w:proofErr w:type="gramEnd"/>
      <w:r w:rsidRPr="00EE4041">
        <w:rPr>
          <w:rFonts w:ascii="Lucida Sans" w:hAnsi="Lucida Sans" w:cs="Arial"/>
          <w:color w:val="000000"/>
          <w:sz w:val="14"/>
          <w:szCs w:val="14"/>
          <w:lang w:val="en-GB" w:eastAsia="en-US"/>
        </w:rPr>
        <w:t>(8):847–54.</w:t>
      </w:r>
    </w:p>
  </w:footnote>
  <w:footnote w:id="67">
    <w:p w14:paraId="0C254A10" w14:textId="77777777" w:rsidR="00E57205" w:rsidRPr="00162FFE" w:rsidRDefault="00E57205" w:rsidP="00910CC6">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rPr>
        <w:t>Conti G</w:t>
      </w:r>
      <w:r w:rsidRPr="00162FFE">
        <w:rPr>
          <w:rFonts w:ascii="Lucida Sans" w:hAnsi="Lucida Sans" w:cs="Arial"/>
          <w:color w:val="000000"/>
          <w:sz w:val="14"/>
          <w:szCs w:val="16"/>
        </w:rPr>
        <w:t xml:space="preserve"> et al. </w:t>
      </w:r>
      <w:hyperlink r:id="rId59" w:history="1">
        <w:r w:rsidRPr="00162FFE">
          <w:rPr>
            <w:rStyle w:val="Hyperlink"/>
            <w:rFonts w:ascii="Lucida Sans" w:hAnsi="Lucida Sans" w:cs="Arial"/>
            <w:color w:val="642A8F"/>
            <w:sz w:val="14"/>
            <w:szCs w:val="16"/>
            <w:u w:val="none"/>
          </w:rPr>
          <w:t>Primate evidence on the late health effects of early-life adversity.</w:t>
        </w:r>
      </w:hyperlink>
      <w:r w:rsidRPr="00162FFE">
        <w:rPr>
          <w:rStyle w:val="Hyperlink"/>
          <w:rFonts w:ascii="Lucida Sans" w:hAnsi="Lucida Sans" w:cs="Arial"/>
          <w:color w:val="642A8F"/>
          <w:sz w:val="14"/>
          <w:szCs w:val="16"/>
          <w:u w:val="none"/>
        </w:rPr>
        <w:t xml:space="preserve"> </w:t>
      </w:r>
      <w:proofErr w:type="spellStart"/>
      <w:r w:rsidRPr="00162FFE">
        <w:rPr>
          <w:rStyle w:val="jrnl"/>
          <w:rFonts w:ascii="Lucida Sans" w:hAnsi="Lucida Sans" w:cs="Arial"/>
          <w:color w:val="000000"/>
          <w:sz w:val="14"/>
          <w:szCs w:val="16"/>
        </w:rPr>
        <w:t>Proc</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Natl</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Acad</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Sci</w:t>
      </w:r>
      <w:proofErr w:type="spellEnd"/>
      <w:r w:rsidRPr="00162FFE">
        <w:rPr>
          <w:rStyle w:val="jrnl"/>
          <w:rFonts w:ascii="Lucida Sans" w:hAnsi="Lucida Sans" w:cs="Arial"/>
          <w:color w:val="000000"/>
          <w:sz w:val="14"/>
          <w:szCs w:val="16"/>
        </w:rPr>
        <w:t xml:space="preserve"> USA</w:t>
      </w:r>
      <w:r w:rsidRPr="00162FFE">
        <w:rPr>
          <w:rFonts w:ascii="Lucida Sans" w:hAnsi="Lucida Sans" w:cs="Arial"/>
          <w:color w:val="000000"/>
          <w:sz w:val="14"/>
          <w:szCs w:val="16"/>
        </w:rPr>
        <w:t>. 2012</w:t>
      </w:r>
      <w:proofErr w:type="gramStart"/>
      <w:r w:rsidRPr="00162FFE">
        <w:rPr>
          <w:rFonts w:ascii="Lucida Sans" w:hAnsi="Lucida Sans" w:cs="Arial"/>
          <w:color w:val="000000"/>
          <w:sz w:val="14"/>
          <w:szCs w:val="16"/>
        </w:rPr>
        <w:t>;109</w:t>
      </w:r>
      <w:proofErr w:type="gramEnd"/>
      <w:r w:rsidRPr="00162FFE">
        <w:rPr>
          <w:rFonts w:ascii="Lucida Sans" w:hAnsi="Lucida Sans" w:cs="Arial"/>
          <w:color w:val="000000"/>
          <w:sz w:val="14"/>
          <w:szCs w:val="16"/>
        </w:rPr>
        <w:t>(23):8866–71.</w:t>
      </w:r>
    </w:p>
  </w:footnote>
  <w:footnote w:id="68">
    <w:p w14:paraId="365EA272" w14:textId="0B595225" w:rsidR="00E57205" w:rsidRPr="00910CC6" w:rsidRDefault="00E57205" w:rsidP="00EE4041">
      <w:pPr>
        <w:pStyle w:val="desc"/>
        <w:shd w:val="clear" w:color="auto" w:fill="FFFFFF"/>
        <w:spacing w:before="0" w:beforeAutospacing="0" w:after="0" w:afterAutospacing="0" w:line="360" w:lineRule="auto"/>
        <w:rPr>
          <w:rFonts w:ascii="Arial" w:hAnsi="Arial" w:cs="Arial"/>
          <w:color w:val="000000"/>
          <w:sz w:val="22"/>
          <w:szCs w:val="22"/>
        </w:rPr>
      </w:pPr>
      <w:r w:rsidRPr="00EE4041">
        <w:rPr>
          <w:rStyle w:val="FootnoteReference"/>
          <w:rFonts w:ascii="Lucida Sans" w:hAnsi="Lucida Sans"/>
          <w:sz w:val="14"/>
          <w:szCs w:val="14"/>
        </w:rPr>
        <w:footnoteRef/>
      </w:r>
      <w:r w:rsidRPr="00EE4041">
        <w:rPr>
          <w:rFonts w:ascii="Lucida Sans" w:hAnsi="Lucida Sans"/>
          <w:sz w:val="14"/>
          <w:szCs w:val="14"/>
        </w:rPr>
        <w:t xml:space="preserve"> </w:t>
      </w:r>
      <w:r w:rsidRPr="00EE4041">
        <w:rPr>
          <w:rFonts w:ascii="Lucida Sans" w:hAnsi="Lucida Sans" w:cs="Arial"/>
          <w:bCs/>
          <w:color w:val="000000"/>
          <w:sz w:val="14"/>
          <w:szCs w:val="14"/>
        </w:rPr>
        <w:t>Bowlby</w:t>
      </w:r>
      <w:r w:rsidRPr="00EE4041">
        <w:rPr>
          <w:rStyle w:val="apple-converted-space"/>
          <w:rFonts w:ascii="Lucida Sans" w:hAnsi="Lucida Sans" w:cs="Arial"/>
          <w:color w:val="000000"/>
          <w:sz w:val="14"/>
          <w:szCs w:val="14"/>
        </w:rPr>
        <w:t> </w:t>
      </w:r>
      <w:r w:rsidRPr="00EE4041">
        <w:rPr>
          <w:rFonts w:ascii="Lucida Sans" w:hAnsi="Lucida Sans" w:cs="Arial"/>
          <w:color w:val="000000"/>
          <w:sz w:val="14"/>
          <w:szCs w:val="14"/>
        </w:rPr>
        <w:t xml:space="preserve">J. </w:t>
      </w:r>
      <w:hyperlink r:id="rId60" w:history="1">
        <w:r w:rsidRPr="00EE4041">
          <w:rPr>
            <w:rStyle w:val="Hyperlink"/>
            <w:rFonts w:ascii="Lucida Sans" w:hAnsi="Lucida Sans" w:cs="Arial"/>
            <w:color w:val="642A8F"/>
            <w:sz w:val="14"/>
            <w:szCs w:val="14"/>
            <w:u w:val="none"/>
          </w:rPr>
          <w:t>Maternal care and mental health.</w:t>
        </w:r>
      </w:hyperlink>
      <w:r w:rsidRPr="00EE4041">
        <w:rPr>
          <w:rFonts w:ascii="Lucida Sans" w:hAnsi="Lucida Sans" w:cs="Arial"/>
          <w:color w:val="000000"/>
          <w:sz w:val="14"/>
          <w:szCs w:val="14"/>
        </w:rPr>
        <w:t xml:space="preserve"> </w:t>
      </w:r>
      <w:r w:rsidRPr="00EE4041">
        <w:rPr>
          <w:rStyle w:val="jrnl"/>
          <w:rFonts w:ascii="Lucida Sans" w:hAnsi="Lucida Sans" w:cs="Arial"/>
          <w:color w:val="000000"/>
          <w:sz w:val="14"/>
          <w:szCs w:val="14"/>
        </w:rPr>
        <w:t>Bull World Health Organ</w:t>
      </w:r>
      <w:r w:rsidRPr="00EE4041">
        <w:rPr>
          <w:rFonts w:ascii="Lucida Sans" w:hAnsi="Lucida Sans" w:cs="Arial"/>
          <w:color w:val="000000"/>
          <w:sz w:val="14"/>
          <w:szCs w:val="14"/>
        </w:rPr>
        <w:t>. 1951</w:t>
      </w:r>
      <w:proofErr w:type="gramStart"/>
      <w:r w:rsidRPr="00EE4041">
        <w:rPr>
          <w:rFonts w:ascii="Lucida Sans" w:hAnsi="Lucida Sans" w:cs="Arial"/>
          <w:color w:val="000000"/>
          <w:sz w:val="14"/>
          <w:szCs w:val="14"/>
        </w:rPr>
        <w:t>;3</w:t>
      </w:r>
      <w:proofErr w:type="gramEnd"/>
      <w:r w:rsidRPr="00EE4041">
        <w:rPr>
          <w:rFonts w:ascii="Lucida Sans" w:hAnsi="Lucida Sans" w:cs="Arial"/>
          <w:color w:val="000000"/>
          <w:sz w:val="14"/>
          <w:szCs w:val="14"/>
        </w:rPr>
        <w:t>(3):355–533</w:t>
      </w:r>
      <w:r>
        <w:rPr>
          <w:rFonts w:ascii="Arial" w:hAnsi="Arial" w:cs="Arial"/>
          <w:color w:val="000000"/>
          <w:sz w:val="18"/>
          <w:szCs w:val="18"/>
        </w:rPr>
        <w:t>.</w:t>
      </w:r>
      <w:r>
        <w:rPr>
          <w:rStyle w:val="apple-converted-space"/>
          <w:rFonts w:ascii="Arial" w:hAnsi="Arial" w:cs="Arial"/>
          <w:color w:val="000000"/>
          <w:sz w:val="18"/>
          <w:szCs w:val="18"/>
        </w:rPr>
        <w:t> </w:t>
      </w:r>
    </w:p>
  </w:footnote>
  <w:footnote w:id="69">
    <w:p w14:paraId="78794698" w14:textId="77777777" w:rsidR="00E57205" w:rsidRPr="00EE4041" w:rsidRDefault="00E57205" w:rsidP="00EE4041">
      <w:pPr>
        <w:shd w:val="clear" w:color="auto" w:fill="FFFFFF"/>
        <w:spacing w:line="360" w:lineRule="auto"/>
        <w:rPr>
          <w:rFonts w:ascii="Lucida Sans" w:hAnsi="Lucida Sans" w:cs="Arial"/>
          <w:color w:val="000000"/>
          <w:sz w:val="14"/>
          <w:szCs w:val="14"/>
          <w:lang w:val="en-GB" w:eastAsia="en-US"/>
        </w:rPr>
      </w:pPr>
      <w:r w:rsidRPr="00EE4041">
        <w:rPr>
          <w:rStyle w:val="FootnoteReference"/>
          <w:rFonts w:ascii="Lucida Sans" w:hAnsi="Lucida Sans"/>
          <w:sz w:val="14"/>
          <w:szCs w:val="14"/>
        </w:rPr>
        <w:footnoteRef/>
      </w:r>
      <w:r w:rsidRPr="00EE4041">
        <w:rPr>
          <w:rFonts w:ascii="Lucida Sans" w:hAnsi="Lucida Sans"/>
          <w:sz w:val="14"/>
          <w:szCs w:val="14"/>
        </w:rPr>
        <w:t xml:space="preserve"> </w:t>
      </w:r>
      <w:proofErr w:type="spellStart"/>
      <w:r w:rsidRPr="00EE4041">
        <w:rPr>
          <w:rFonts w:ascii="Lucida Sans" w:hAnsi="Lucida Sans" w:cs="Arial"/>
          <w:bCs/>
          <w:color w:val="000000"/>
          <w:sz w:val="14"/>
          <w:szCs w:val="14"/>
          <w:lang w:val="en-GB" w:eastAsia="en-US"/>
        </w:rPr>
        <w:t>Anda</w:t>
      </w:r>
      <w:proofErr w:type="spellEnd"/>
      <w:r w:rsidRPr="00EE4041">
        <w:rPr>
          <w:rFonts w:ascii="Lucida Sans" w:hAnsi="Lucida Sans" w:cs="Arial"/>
          <w:color w:val="000000"/>
          <w:sz w:val="14"/>
          <w:szCs w:val="14"/>
          <w:lang w:val="en-GB" w:eastAsia="en-US"/>
        </w:rPr>
        <w:t xml:space="preserve"> RF et al. </w:t>
      </w:r>
      <w:hyperlink r:id="rId61" w:history="1">
        <w:r w:rsidRPr="00EE4041">
          <w:rPr>
            <w:rFonts w:ascii="Lucida Sans" w:hAnsi="Lucida Sans" w:cs="Arial"/>
            <w:color w:val="642A8F"/>
            <w:sz w:val="14"/>
            <w:szCs w:val="14"/>
            <w:lang w:val="en-GB" w:eastAsia="en-US"/>
          </w:rPr>
          <w:t xml:space="preserve">The enduring effects of abuse and related adverse experiences in childhood. </w:t>
        </w:r>
        <w:proofErr w:type="gramStart"/>
        <w:r w:rsidRPr="00EE4041">
          <w:rPr>
            <w:rFonts w:ascii="Lucida Sans" w:hAnsi="Lucida Sans" w:cs="Arial"/>
            <w:color w:val="642A8F"/>
            <w:sz w:val="14"/>
            <w:szCs w:val="14"/>
            <w:lang w:val="en-GB" w:eastAsia="en-US"/>
          </w:rPr>
          <w:t>A convergence of evidence from neurobiology and epidemiology.</w:t>
        </w:r>
        <w:proofErr w:type="gramEnd"/>
      </w:hyperlink>
      <w:r w:rsidRPr="00EE4041">
        <w:rPr>
          <w:rFonts w:ascii="Lucida Sans" w:hAnsi="Lucida Sans" w:cs="Arial"/>
          <w:color w:val="000000"/>
          <w:sz w:val="14"/>
          <w:szCs w:val="14"/>
          <w:lang w:val="en-GB" w:eastAsia="en-US"/>
        </w:rPr>
        <w:t xml:space="preserve"> </w:t>
      </w:r>
      <w:proofErr w:type="spellStart"/>
      <w:proofErr w:type="gramStart"/>
      <w:r w:rsidRPr="00EE4041">
        <w:rPr>
          <w:rFonts w:ascii="Lucida Sans" w:hAnsi="Lucida Sans" w:cs="Arial"/>
          <w:color w:val="000000"/>
          <w:sz w:val="14"/>
          <w:szCs w:val="14"/>
          <w:lang w:val="en-GB" w:eastAsia="en-US"/>
        </w:rPr>
        <w:t>Eur</w:t>
      </w:r>
      <w:proofErr w:type="spellEnd"/>
      <w:r w:rsidRPr="00EE4041">
        <w:rPr>
          <w:rFonts w:ascii="Lucida Sans" w:hAnsi="Lucida Sans" w:cs="Arial"/>
          <w:color w:val="000000"/>
          <w:sz w:val="14"/>
          <w:szCs w:val="14"/>
          <w:lang w:val="en-GB" w:eastAsia="en-US"/>
        </w:rPr>
        <w:t xml:space="preserve"> Arch Psychiatry </w:t>
      </w:r>
      <w:proofErr w:type="spellStart"/>
      <w:r w:rsidRPr="00EE4041">
        <w:rPr>
          <w:rFonts w:ascii="Lucida Sans" w:hAnsi="Lucida Sans" w:cs="Arial"/>
          <w:color w:val="000000"/>
          <w:sz w:val="14"/>
          <w:szCs w:val="14"/>
          <w:lang w:val="en-GB" w:eastAsia="en-US"/>
        </w:rPr>
        <w:t>Clin</w:t>
      </w:r>
      <w:proofErr w:type="spellEnd"/>
      <w:r w:rsidRPr="00EE4041">
        <w:rPr>
          <w:rFonts w:ascii="Lucida Sans" w:hAnsi="Lucida Sans" w:cs="Arial"/>
          <w:color w:val="000000"/>
          <w:sz w:val="14"/>
          <w:szCs w:val="14"/>
          <w:lang w:val="en-GB" w:eastAsia="en-US"/>
        </w:rPr>
        <w:t xml:space="preserve"> </w:t>
      </w:r>
      <w:proofErr w:type="spellStart"/>
      <w:r w:rsidRPr="00EE4041">
        <w:rPr>
          <w:rFonts w:ascii="Lucida Sans" w:hAnsi="Lucida Sans" w:cs="Arial"/>
          <w:color w:val="000000"/>
          <w:sz w:val="14"/>
          <w:szCs w:val="14"/>
          <w:lang w:val="en-GB" w:eastAsia="en-US"/>
        </w:rPr>
        <w:t>Neurosci</w:t>
      </w:r>
      <w:proofErr w:type="spellEnd"/>
      <w:r w:rsidRPr="00EE4041">
        <w:rPr>
          <w:rFonts w:ascii="Lucida Sans" w:hAnsi="Lucida Sans" w:cs="Arial"/>
          <w:color w:val="000000"/>
          <w:sz w:val="14"/>
          <w:szCs w:val="14"/>
          <w:lang w:val="en-GB" w:eastAsia="en-US"/>
        </w:rPr>
        <w:t>.</w:t>
      </w:r>
      <w:proofErr w:type="gramEnd"/>
      <w:r w:rsidRPr="00EE4041">
        <w:rPr>
          <w:rFonts w:ascii="Lucida Sans" w:hAnsi="Lucida Sans" w:cs="Arial"/>
          <w:color w:val="000000"/>
          <w:sz w:val="14"/>
          <w:szCs w:val="14"/>
          <w:lang w:val="en-GB" w:eastAsia="en-US"/>
        </w:rPr>
        <w:t xml:space="preserve"> 2006</w:t>
      </w:r>
      <w:proofErr w:type="gramStart"/>
      <w:r w:rsidRPr="00EE4041">
        <w:rPr>
          <w:rFonts w:ascii="Lucida Sans" w:hAnsi="Lucida Sans" w:cs="Arial"/>
          <w:color w:val="000000"/>
          <w:sz w:val="14"/>
          <w:szCs w:val="14"/>
          <w:lang w:val="en-GB" w:eastAsia="en-US"/>
        </w:rPr>
        <w:t>;256</w:t>
      </w:r>
      <w:proofErr w:type="gramEnd"/>
      <w:r w:rsidRPr="00EE4041">
        <w:rPr>
          <w:rFonts w:ascii="Lucida Sans" w:hAnsi="Lucida Sans" w:cs="Arial"/>
          <w:color w:val="000000"/>
          <w:sz w:val="14"/>
          <w:szCs w:val="14"/>
          <w:lang w:val="en-GB" w:eastAsia="en-US"/>
        </w:rPr>
        <w:t>(3):174–86.</w:t>
      </w:r>
    </w:p>
  </w:footnote>
  <w:footnote w:id="70">
    <w:p w14:paraId="786109E4" w14:textId="525BF562" w:rsidR="00E57205" w:rsidRPr="00677E5A" w:rsidRDefault="00E57205" w:rsidP="00677E5A">
      <w:pPr>
        <w:pStyle w:val="desc"/>
        <w:shd w:val="clear" w:color="auto" w:fill="FFFFFF"/>
        <w:spacing w:before="0" w:beforeAutospacing="0" w:after="0" w:afterAutospacing="0" w:line="360" w:lineRule="auto"/>
        <w:rPr>
          <w:rFonts w:ascii="Lucida Sans" w:hAnsi="Lucida Sans" w:cs="Arial"/>
          <w:color w:val="000000"/>
          <w:sz w:val="16"/>
          <w:szCs w:val="16"/>
        </w:rPr>
      </w:pPr>
      <w:r w:rsidRPr="00677E5A">
        <w:rPr>
          <w:rStyle w:val="FootnoteReference"/>
          <w:rFonts w:ascii="Lucida Sans" w:hAnsi="Lucida Sans"/>
          <w:sz w:val="14"/>
          <w:szCs w:val="16"/>
        </w:rPr>
        <w:footnoteRef/>
      </w:r>
      <w:r w:rsidRPr="00677E5A">
        <w:rPr>
          <w:rFonts w:ascii="Lucida Sans" w:hAnsi="Lucida Sans"/>
          <w:sz w:val="14"/>
          <w:szCs w:val="16"/>
        </w:rPr>
        <w:t xml:space="preserve"> </w:t>
      </w:r>
      <w:proofErr w:type="spellStart"/>
      <w:r w:rsidRPr="00677E5A">
        <w:rPr>
          <w:rFonts w:ascii="Lucida Sans" w:hAnsi="Lucida Sans" w:cs="Arial"/>
          <w:color w:val="000000"/>
          <w:sz w:val="14"/>
          <w:szCs w:val="16"/>
        </w:rPr>
        <w:t>Eckenrode</w:t>
      </w:r>
      <w:proofErr w:type="spellEnd"/>
      <w:r w:rsidRPr="00677E5A">
        <w:rPr>
          <w:rFonts w:ascii="Lucida Sans" w:hAnsi="Lucida Sans" w:cs="Arial"/>
          <w:color w:val="000000"/>
          <w:sz w:val="14"/>
          <w:szCs w:val="16"/>
        </w:rPr>
        <w:t xml:space="preserve"> J et al. </w:t>
      </w:r>
      <w:hyperlink r:id="rId62" w:history="1">
        <w:r w:rsidRPr="00677E5A">
          <w:rPr>
            <w:rStyle w:val="Hyperlink"/>
            <w:rFonts w:ascii="Lucida Sans" w:hAnsi="Lucida Sans" w:cs="Arial"/>
            <w:color w:val="642A8F"/>
            <w:sz w:val="14"/>
            <w:szCs w:val="16"/>
            <w:u w:val="none"/>
          </w:rPr>
          <w:t>Long-term effects of prenatal and infancy nurse home visitation on the life course of youths: 19-year follow-up of a randomized trial.</w:t>
        </w:r>
      </w:hyperlink>
      <w:r w:rsidRPr="00677E5A">
        <w:rPr>
          <w:rFonts w:ascii="Lucida Sans" w:hAnsi="Lucida Sans" w:cs="Arial"/>
          <w:color w:val="000000"/>
          <w:sz w:val="14"/>
          <w:szCs w:val="16"/>
        </w:rPr>
        <w:t xml:space="preserve"> </w:t>
      </w:r>
      <w:r w:rsidRPr="00677E5A">
        <w:rPr>
          <w:rStyle w:val="jrnl"/>
          <w:rFonts w:ascii="Lucida Sans" w:hAnsi="Lucida Sans" w:cs="Arial"/>
          <w:color w:val="000000"/>
          <w:sz w:val="14"/>
          <w:szCs w:val="16"/>
        </w:rPr>
        <w:t xml:space="preserve">Arch </w:t>
      </w:r>
      <w:proofErr w:type="spellStart"/>
      <w:r w:rsidRPr="00677E5A">
        <w:rPr>
          <w:rStyle w:val="jrnl"/>
          <w:rFonts w:ascii="Lucida Sans" w:hAnsi="Lucida Sans" w:cs="Arial"/>
          <w:color w:val="000000"/>
          <w:sz w:val="14"/>
          <w:szCs w:val="16"/>
        </w:rPr>
        <w:t>Pediatr</w:t>
      </w:r>
      <w:proofErr w:type="spellEnd"/>
      <w:r w:rsidRPr="00677E5A">
        <w:rPr>
          <w:rStyle w:val="jrnl"/>
          <w:rFonts w:ascii="Lucida Sans" w:hAnsi="Lucida Sans" w:cs="Arial"/>
          <w:color w:val="000000"/>
          <w:sz w:val="14"/>
          <w:szCs w:val="16"/>
        </w:rPr>
        <w:t xml:space="preserve"> </w:t>
      </w:r>
      <w:proofErr w:type="spellStart"/>
      <w:r w:rsidRPr="00677E5A">
        <w:rPr>
          <w:rStyle w:val="jrnl"/>
          <w:rFonts w:ascii="Lucida Sans" w:hAnsi="Lucida Sans" w:cs="Arial"/>
          <w:color w:val="000000"/>
          <w:sz w:val="14"/>
          <w:szCs w:val="16"/>
        </w:rPr>
        <w:t>Adolesc</w:t>
      </w:r>
      <w:proofErr w:type="spellEnd"/>
      <w:r w:rsidRPr="00677E5A">
        <w:rPr>
          <w:rStyle w:val="jrnl"/>
          <w:rFonts w:ascii="Lucida Sans" w:hAnsi="Lucida Sans" w:cs="Arial"/>
          <w:color w:val="000000"/>
          <w:sz w:val="14"/>
          <w:szCs w:val="16"/>
        </w:rPr>
        <w:t xml:space="preserve"> Med</w:t>
      </w:r>
      <w:r w:rsidRPr="00677E5A">
        <w:rPr>
          <w:rFonts w:ascii="Lucida Sans" w:hAnsi="Lucida Sans" w:cs="Arial"/>
          <w:color w:val="000000"/>
          <w:sz w:val="14"/>
          <w:szCs w:val="16"/>
        </w:rPr>
        <w:t>. 2010</w:t>
      </w:r>
      <w:proofErr w:type="gramStart"/>
      <w:r w:rsidRPr="00677E5A">
        <w:rPr>
          <w:rFonts w:ascii="Lucida Sans" w:hAnsi="Lucida Sans" w:cs="Arial"/>
          <w:color w:val="000000"/>
          <w:sz w:val="14"/>
          <w:szCs w:val="16"/>
        </w:rPr>
        <w:t>;164</w:t>
      </w:r>
      <w:proofErr w:type="gramEnd"/>
      <w:r w:rsidRPr="00677E5A">
        <w:rPr>
          <w:rFonts w:ascii="Lucida Sans" w:hAnsi="Lucida Sans" w:cs="Arial"/>
          <w:color w:val="000000"/>
          <w:sz w:val="14"/>
          <w:szCs w:val="16"/>
        </w:rPr>
        <w:t>(1):9–15.</w:t>
      </w:r>
    </w:p>
  </w:footnote>
  <w:footnote w:id="71">
    <w:p w14:paraId="0858534E" w14:textId="1280B166" w:rsidR="00E57205" w:rsidRPr="00EE4041" w:rsidRDefault="00E57205" w:rsidP="00EE4041">
      <w:pPr>
        <w:pStyle w:val="desc"/>
        <w:shd w:val="clear" w:color="auto" w:fill="FFFFFF"/>
        <w:spacing w:before="0" w:beforeAutospacing="0" w:after="0" w:afterAutospacing="0" w:line="360" w:lineRule="auto"/>
        <w:rPr>
          <w:rFonts w:ascii="Lucida Sans" w:hAnsi="Lucida Sans" w:cs="Arial"/>
          <w:color w:val="000000"/>
          <w:sz w:val="14"/>
          <w:szCs w:val="14"/>
        </w:rPr>
      </w:pPr>
      <w:r w:rsidRPr="00EE4041">
        <w:rPr>
          <w:rStyle w:val="FootnoteReference"/>
          <w:rFonts w:ascii="Lucida Sans" w:hAnsi="Lucida Sans"/>
          <w:sz w:val="14"/>
          <w:szCs w:val="14"/>
        </w:rPr>
        <w:footnoteRef/>
      </w:r>
      <w:r w:rsidRPr="00EE4041">
        <w:rPr>
          <w:rFonts w:ascii="Lucida Sans" w:hAnsi="Lucida Sans"/>
          <w:sz w:val="14"/>
          <w:szCs w:val="14"/>
        </w:rPr>
        <w:t xml:space="preserve"> </w:t>
      </w:r>
      <w:proofErr w:type="gramStart"/>
      <w:r w:rsidRPr="00EE4041">
        <w:rPr>
          <w:rFonts w:ascii="Lucida Sans" w:hAnsi="Lucida Sans" w:cs="Arial"/>
          <w:bCs/>
          <w:color w:val="000000"/>
          <w:sz w:val="14"/>
          <w:szCs w:val="14"/>
        </w:rPr>
        <w:t>Weaver IC</w:t>
      </w:r>
      <w:r w:rsidRPr="00EE4041">
        <w:rPr>
          <w:rFonts w:ascii="Lucida Sans" w:hAnsi="Lucida Sans" w:cs="Arial"/>
          <w:color w:val="000000"/>
          <w:sz w:val="14"/>
          <w:szCs w:val="14"/>
        </w:rPr>
        <w:t xml:space="preserve">, </w:t>
      </w:r>
      <w:proofErr w:type="spellStart"/>
      <w:r w:rsidRPr="00EE4041">
        <w:rPr>
          <w:rFonts w:ascii="Lucida Sans" w:hAnsi="Lucida Sans" w:cs="Arial"/>
          <w:color w:val="000000"/>
          <w:sz w:val="14"/>
          <w:szCs w:val="14"/>
        </w:rPr>
        <w:t>Meaney</w:t>
      </w:r>
      <w:proofErr w:type="spellEnd"/>
      <w:r w:rsidRPr="00EE4041">
        <w:rPr>
          <w:rFonts w:ascii="Lucida Sans" w:hAnsi="Lucida Sans" w:cs="Arial"/>
          <w:color w:val="000000"/>
          <w:sz w:val="14"/>
          <w:szCs w:val="14"/>
        </w:rPr>
        <w:t xml:space="preserve"> MJ, </w:t>
      </w:r>
      <w:proofErr w:type="spellStart"/>
      <w:r w:rsidRPr="00EE4041">
        <w:rPr>
          <w:rFonts w:ascii="Lucida Sans" w:hAnsi="Lucida Sans" w:cs="Arial"/>
          <w:color w:val="000000"/>
          <w:sz w:val="14"/>
          <w:szCs w:val="14"/>
        </w:rPr>
        <w:t>Szyf</w:t>
      </w:r>
      <w:proofErr w:type="spellEnd"/>
      <w:r w:rsidRPr="00EE4041">
        <w:rPr>
          <w:rFonts w:ascii="Lucida Sans" w:hAnsi="Lucida Sans" w:cs="Arial"/>
          <w:color w:val="000000"/>
          <w:sz w:val="14"/>
          <w:szCs w:val="14"/>
        </w:rPr>
        <w:t xml:space="preserve"> M. </w:t>
      </w:r>
      <w:hyperlink r:id="rId63" w:history="1">
        <w:r w:rsidRPr="00EE4041">
          <w:rPr>
            <w:rStyle w:val="Hyperlink"/>
            <w:rFonts w:ascii="Lucida Sans" w:hAnsi="Lucida Sans" w:cs="Arial"/>
            <w:color w:val="642A8F"/>
            <w:sz w:val="14"/>
            <w:szCs w:val="14"/>
            <w:u w:val="none"/>
          </w:rPr>
          <w:t xml:space="preserve">Maternal care effects on the hippocampal </w:t>
        </w:r>
        <w:proofErr w:type="spellStart"/>
        <w:r w:rsidRPr="00EE4041">
          <w:rPr>
            <w:rStyle w:val="Hyperlink"/>
            <w:rFonts w:ascii="Lucida Sans" w:hAnsi="Lucida Sans" w:cs="Arial"/>
            <w:color w:val="642A8F"/>
            <w:sz w:val="14"/>
            <w:szCs w:val="14"/>
            <w:u w:val="none"/>
          </w:rPr>
          <w:t>transcriptome</w:t>
        </w:r>
        <w:proofErr w:type="spellEnd"/>
        <w:r w:rsidRPr="00EE4041">
          <w:rPr>
            <w:rStyle w:val="Hyperlink"/>
            <w:rFonts w:ascii="Lucida Sans" w:hAnsi="Lucida Sans" w:cs="Arial"/>
            <w:color w:val="642A8F"/>
            <w:sz w:val="14"/>
            <w:szCs w:val="14"/>
            <w:u w:val="none"/>
          </w:rPr>
          <w:t xml:space="preserve"> and anxiety-mediated </w:t>
        </w:r>
        <w:proofErr w:type="spellStart"/>
        <w:r w:rsidRPr="00EE4041">
          <w:rPr>
            <w:rStyle w:val="Hyperlink"/>
            <w:rFonts w:ascii="Lucida Sans" w:hAnsi="Lucida Sans" w:cs="Arial"/>
            <w:color w:val="642A8F"/>
            <w:sz w:val="14"/>
            <w:szCs w:val="14"/>
            <w:u w:val="none"/>
          </w:rPr>
          <w:t>behaviors</w:t>
        </w:r>
        <w:proofErr w:type="spellEnd"/>
        <w:r w:rsidRPr="00EE4041">
          <w:rPr>
            <w:rStyle w:val="Hyperlink"/>
            <w:rFonts w:ascii="Lucida Sans" w:hAnsi="Lucida Sans" w:cs="Arial"/>
            <w:color w:val="642A8F"/>
            <w:sz w:val="14"/>
            <w:szCs w:val="14"/>
            <w:u w:val="none"/>
          </w:rPr>
          <w:t xml:space="preserve"> in the offspring that are reversible in adulthood.</w:t>
        </w:r>
        <w:proofErr w:type="gramEnd"/>
      </w:hyperlink>
      <w:r w:rsidRPr="00EE4041">
        <w:rPr>
          <w:rFonts w:ascii="Lucida Sans" w:hAnsi="Lucida Sans" w:cs="Arial"/>
          <w:color w:val="000000"/>
          <w:sz w:val="14"/>
          <w:szCs w:val="14"/>
        </w:rPr>
        <w:t xml:space="preserve"> </w:t>
      </w:r>
      <w:proofErr w:type="spellStart"/>
      <w:r w:rsidRPr="00EE4041">
        <w:rPr>
          <w:rStyle w:val="jrnl"/>
          <w:rFonts w:ascii="Lucida Sans" w:hAnsi="Lucida Sans" w:cs="Arial"/>
          <w:color w:val="000000"/>
          <w:sz w:val="14"/>
          <w:szCs w:val="14"/>
        </w:rPr>
        <w:t>Proc</w:t>
      </w:r>
      <w:proofErr w:type="spellEnd"/>
      <w:r w:rsidRPr="00EE4041">
        <w:rPr>
          <w:rStyle w:val="jrnl"/>
          <w:rFonts w:ascii="Lucida Sans" w:hAnsi="Lucida Sans" w:cs="Arial"/>
          <w:color w:val="000000"/>
          <w:sz w:val="14"/>
          <w:szCs w:val="14"/>
        </w:rPr>
        <w:t xml:space="preserve"> </w:t>
      </w:r>
      <w:proofErr w:type="spellStart"/>
      <w:r w:rsidRPr="00EE4041">
        <w:rPr>
          <w:rStyle w:val="jrnl"/>
          <w:rFonts w:ascii="Lucida Sans" w:hAnsi="Lucida Sans" w:cs="Arial"/>
          <w:color w:val="000000"/>
          <w:sz w:val="14"/>
          <w:szCs w:val="14"/>
        </w:rPr>
        <w:t>Natl</w:t>
      </w:r>
      <w:proofErr w:type="spellEnd"/>
      <w:r w:rsidRPr="00EE4041">
        <w:rPr>
          <w:rStyle w:val="jrnl"/>
          <w:rFonts w:ascii="Lucida Sans" w:hAnsi="Lucida Sans" w:cs="Arial"/>
          <w:color w:val="000000"/>
          <w:sz w:val="14"/>
          <w:szCs w:val="14"/>
        </w:rPr>
        <w:t xml:space="preserve"> </w:t>
      </w:r>
      <w:proofErr w:type="spellStart"/>
      <w:r w:rsidRPr="00EE4041">
        <w:rPr>
          <w:rStyle w:val="jrnl"/>
          <w:rFonts w:ascii="Lucida Sans" w:hAnsi="Lucida Sans" w:cs="Arial"/>
          <w:color w:val="000000"/>
          <w:sz w:val="14"/>
          <w:szCs w:val="14"/>
        </w:rPr>
        <w:t>Acad</w:t>
      </w:r>
      <w:proofErr w:type="spellEnd"/>
      <w:r w:rsidRPr="00EE4041">
        <w:rPr>
          <w:rStyle w:val="jrnl"/>
          <w:rFonts w:ascii="Lucida Sans" w:hAnsi="Lucida Sans" w:cs="Arial"/>
          <w:color w:val="000000"/>
          <w:sz w:val="14"/>
          <w:szCs w:val="14"/>
        </w:rPr>
        <w:t xml:space="preserve"> </w:t>
      </w:r>
      <w:proofErr w:type="spellStart"/>
      <w:r w:rsidRPr="00EE4041">
        <w:rPr>
          <w:rStyle w:val="jrnl"/>
          <w:rFonts w:ascii="Lucida Sans" w:hAnsi="Lucida Sans" w:cs="Arial"/>
          <w:color w:val="000000"/>
          <w:sz w:val="14"/>
          <w:szCs w:val="14"/>
        </w:rPr>
        <w:t>Sci</w:t>
      </w:r>
      <w:proofErr w:type="spellEnd"/>
      <w:r w:rsidRPr="00EE4041">
        <w:rPr>
          <w:rStyle w:val="jrnl"/>
          <w:rFonts w:ascii="Lucida Sans" w:hAnsi="Lucida Sans" w:cs="Arial"/>
          <w:color w:val="000000"/>
          <w:sz w:val="14"/>
          <w:szCs w:val="14"/>
        </w:rPr>
        <w:t xml:space="preserve"> USA</w:t>
      </w:r>
      <w:r w:rsidRPr="00EE4041">
        <w:rPr>
          <w:rFonts w:ascii="Lucida Sans" w:hAnsi="Lucida Sans" w:cs="Arial"/>
          <w:color w:val="000000"/>
          <w:sz w:val="14"/>
          <w:szCs w:val="14"/>
        </w:rPr>
        <w:t>. 2006</w:t>
      </w:r>
      <w:proofErr w:type="gramStart"/>
      <w:r w:rsidRPr="00EE4041">
        <w:rPr>
          <w:rFonts w:ascii="Lucida Sans" w:hAnsi="Lucida Sans" w:cs="Arial"/>
          <w:color w:val="000000"/>
          <w:sz w:val="14"/>
          <w:szCs w:val="14"/>
        </w:rPr>
        <w:t>;103</w:t>
      </w:r>
      <w:proofErr w:type="gramEnd"/>
      <w:r w:rsidRPr="00EE4041">
        <w:rPr>
          <w:rFonts w:ascii="Lucida Sans" w:hAnsi="Lucida Sans" w:cs="Arial"/>
          <w:color w:val="000000"/>
          <w:sz w:val="14"/>
          <w:szCs w:val="14"/>
        </w:rPr>
        <w:t>(9):3480–5.</w:t>
      </w:r>
    </w:p>
  </w:footnote>
  <w:footnote w:id="72">
    <w:p w14:paraId="74D73797" w14:textId="797C6A92" w:rsidR="00E57205" w:rsidRPr="00197671" w:rsidRDefault="00E57205" w:rsidP="008F2269">
      <w:pPr>
        <w:spacing w:line="360" w:lineRule="auto"/>
        <w:rPr>
          <w:rFonts w:ascii="Lucida Sans" w:eastAsia="Times New Roman" w:hAnsi="Lucida Sans" w:cs="Times New Roman"/>
          <w:sz w:val="16"/>
          <w:szCs w:val="16"/>
          <w:lang w:val="en-GB" w:eastAsia="en-US"/>
        </w:rPr>
      </w:pPr>
      <w:r w:rsidRPr="00197671">
        <w:rPr>
          <w:rStyle w:val="FootnoteReference"/>
          <w:rFonts w:ascii="Lucida Sans" w:hAnsi="Lucida Sans"/>
          <w:sz w:val="14"/>
          <w:szCs w:val="16"/>
        </w:rPr>
        <w:footnoteRef/>
      </w:r>
      <w:r w:rsidRPr="00197671">
        <w:rPr>
          <w:rFonts w:ascii="Lucida Sans" w:hAnsi="Lucida Sans"/>
          <w:sz w:val="14"/>
          <w:szCs w:val="16"/>
        </w:rPr>
        <w:t xml:space="preserve"> </w:t>
      </w:r>
      <w:proofErr w:type="spellStart"/>
      <w:r w:rsidRPr="00197671">
        <w:rPr>
          <w:rFonts w:ascii="Lucida Sans" w:eastAsia="Times New Roman" w:hAnsi="Lucida Sans" w:cs="Arial"/>
          <w:bCs/>
          <w:color w:val="222222"/>
          <w:sz w:val="14"/>
          <w:szCs w:val="16"/>
          <w:shd w:val="clear" w:color="auto" w:fill="FFFFFF"/>
          <w:lang w:val="en-GB" w:eastAsia="en-US"/>
        </w:rPr>
        <w:t>Schweinhart</w:t>
      </w:r>
      <w:proofErr w:type="spellEnd"/>
      <w:r w:rsidRPr="00197671">
        <w:rPr>
          <w:rFonts w:ascii="Lucida Sans" w:eastAsia="Times New Roman" w:hAnsi="Lucida Sans" w:cs="Arial"/>
          <w:bCs/>
          <w:color w:val="222222"/>
          <w:sz w:val="14"/>
          <w:szCs w:val="16"/>
          <w:shd w:val="clear" w:color="auto" w:fill="FFFFFF"/>
          <w:lang w:val="en-GB" w:eastAsia="en-US"/>
        </w:rPr>
        <w:t xml:space="preserve"> LJ et al. </w:t>
      </w:r>
      <w:r w:rsidRPr="00197671">
        <w:rPr>
          <w:rFonts w:ascii="Lucida Sans" w:eastAsia="Times New Roman" w:hAnsi="Lucida Sans" w:cs="Times New Roman"/>
          <w:color w:val="002CAC"/>
          <w:sz w:val="14"/>
          <w:szCs w:val="16"/>
        </w:rPr>
        <w:t xml:space="preserve">Lifetime effects: The High/Scope Perry Preschool study through age 40. </w:t>
      </w:r>
      <w:r w:rsidRPr="00197671">
        <w:rPr>
          <w:rFonts w:ascii="Lucida Sans" w:eastAsia="Times New Roman" w:hAnsi="Lucida Sans" w:cs="Arial"/>
          <w:color w:val="222222"/>
          <w:sz w:val="14"/>
          <w:szCs w:val="16"/>
          <w:shd w:val="clear" w:color="auto" w:fill="FFFFFF"/>
          <w:lang w:val="en-GB" w:eastAsia="en-US"/>
        </w:rPr>
        <w:t>Ypsilanti: High/Scope Press, 2005.</w:t>
      </w:r>
    </w:p>
  </w:footnote>
  <w:footnote w:id="73">
    <w:p w14:paraId="1EE08472" w14:textId="069EF124" w:rsidR="00E57205" w:rsidRPr="006845E0" w:rsidRDefault="00E57205" w:rsidP="006845E0">
      <w:pPr>
        <w:pStyle w:val="desc"/>
        <w:shd w:val="clear" w:color="auto" w:fill="FFFFFF"/>
        <w:spacing w:before="0" w:beforeAutospacing="0" w:after="0" w:afterAutospacing="0" w:line="360" w:lineRule="auto"/>
        <w:rPr>
          <w:rFonts w:ascii="Lucida Sans" w:hAnsi="Lucida Sans" w:cs="Arial"/>
          <w:color w:val="000000"/>
          <w:sz w:val="14"/>
          <w:szCs w:val="16"/>
        </w:rPr>
      </w:pPr>
      <w:r w:rsidRPr="006845E0">
        <w:rPr>
          <w:rStyle w:val="FootnoteReference"/>
          <w:rFonts w:ascii="Lucida Sans" w:hAnsi="Lucida Sans"/>
          <w:sz w:val="14"/>
          <w:szCs w:val="16"/>
        </w:rPr>
        <w:footnoteRef/>
      </w:r>
      <w:r w:rsidRPr="006845E0">
        <w:rPr>
          <w:rFonts w:ascii="Lucida Sans" w:hAnsi="Lucida Sans"/>
          <w:sz w:val="14"/>
          <w:szCs w:val="16"/>
        </w:rPr>
        <w:t xml:space="preserve"> </w:t>
      </w:r>
      <w:r w:rsidRPr="006845E0">
        <w:rPr>
          <w:rFonts w:ascii="Lucida Sans" w:hAnsi="Lucida Sans" w:cs="Arial"/>
          <w:color w:val="000000"/>
          <w:sz w:val="14"/>
          <w:szCs w:val="16"/>
        </w:rPr>
        <w:t xml:space="preserve">Campbell FA et al. </w:t>
      </w:r>
      <w:hyperlink r:id="rId64" w:history="1">
        <w:r w:rsidRPr="006845E0">
          <w:rPr>
            <w:rStyle w:val="Hyperlink"/>
            <w:rFonts w:ascii="Lucida Sans" w:hAnsi="Lucida Sans" w:cs="Arial"/>
            <w:color w:val="642A8F"/>
            <w:sz w:val="14"/>
            <w:szCs w:val="16"/>
            <w:u w:val="none"/>
          </w:rPr>
          <w:t>Adult outcomes as a function of an early childhood educational program: an</w:t>
        </w:r>
        <w:r w:rsidRPr="006845E0">
          <w:rPr>
            <w:rStyle w:val="apple-converted-space"/>
            <w:rFonts w:ascii="Lucida Sans" w:hAnsi="Lucida Sans" w:cs="Arial"/>
            <w:color w:val="642A8F"/>
            <w:sz w:val="14"/>
            <w:szCs w:val="16"/>
          </w:rPr>
          <w:t> </w:t>
        </w:r>
        <w:r w:rsidRPr="006845E0">
          <w:rPr>
            <w:rStyle w:val="Hyperlink"/>
            <w:rFonts w:ascii="Lucida Sans" w:hAnsi="Lucida Sans" w:cs="Arial"/>
            <w:bCs/>
            <w:color w:val="642A8F"/>
            <w:sz w:val="14"/>
            <w:szCs w:val="16"/>
            <w:u w:val="none"/>
          </w:rPr>
          <w:t>Abecedarian</w:t>
        </w:r>
        <w:r w:rsidRPr="006845E0">
          <w:rPr>
            <w:rStyle w:val="apple-converted-space"/>
            <w:rFonts w:ascii="Lucida Sans" w:hAnsi="Lucida Sans" w:cs="Arial"/>
            <w:color w:val="642A8F"/>
            <w:sz w:val="14"/>
            <w:szCs w:val="16"/>
          </w:rPr>
          <w:t> </w:t>
        </w:r>
        <w:r w:rsidRPr="006845E0">
          <w:rPr>
            <w:rStyle w:val="Hyperlink"/>
            <w:rFonts w:ascii="Lucida Sans" w:hAnsi="Lucida Sans" w:cs="Arial"/>
            <w:color w:val="642A8F"/>
            <w:sz w:val="14"/>
            <w:szCs w:val="16"/>
            <w:u w:val="none"/>
          </w:rPr>
          <w:t>Project follow-up.</w:t>
        </w:r>
      </w:hyperlink>
      <w:r w:rsidRPr="006845E0">
        <w:rPr>
          <w:rFonts w:ascii="Lucida Sans" w:hAnsi="Lucida Sans" w:cs="Arial"/>
          <w:color w:val="000000"/>
          <w:sz w:val="14"/>
          <w:szCs w:val="16"/>
        </w:rPr>
        <w:t xml:space="preserve"> </w:t>
      </w:r>
      <w:r w:rsidRPr="006845E0">
        <w:rPr>
          <w:rStyle w:val="jrnl"/>
          <w:rFonts w:ascii="Lucida Sans" w:hAnsi="Lucida Sans" w:cs="Arial"/>
          <w:color w:val="000000"/>
          <w:sz w:val="14"/>
          <w:szCs w:val="16"/>
        </w:rPr>
        <w:t>Dev Psychol</w:t>
      </w:r>
      <w:r w:rsidRPr="006845E0">
        <w:rPr>
          <w:rFonts w:ascii="Lucida Sans" w:hAnsi="Lucida Sans" w:cs="Arial"/>
          <w:color w:val="000000"/>
          <w:sz w:val="14"/>
          <w:szCs w:val="16"/>
        </w:rPr>
        <w:t>. 2012</w:t>
      </w:r>
      <w:proofErr w:type="gramStart"/>
      <w:r w:rsidRPr="006845E0">
        <w:rPr>
          <w:rFonts w:ascii="Lucida Sans" w:hAnsi="Lucida Sans" w:cs="Arial"/>
          <w:color w:val="000000"/>
          <w:sz w:val="14"/>
          <w:szCs w:val="16"/>
        </w:rPr>
        <w:t>;48</w:t>
      </w:r>
      <w:proofErr w:type="gramEnd"/>
      <w:r w:rsidRPr="006845E0">
        <w:rPr>
          <w:rFonts w:ascii="Lucida Sans" w:hAnsi="Lucida Sans" w:cs="Arial"/>
          <w:color w:val="000000"/>
          <w:sz w:val="14"/>
          <w:szCs w:val="16"/>
        </w:rPr>
        <w:t>(4):1033–43.</w:t>
      </w:r>
    </w:p>
  </w:footnote>
  <w:footnote w:id="74">
    <w:p w14:paraId="1BA3931F" w14:textId="67AA983A" w:rsidR="00E57205" w:rsidRPr="006845E0" w:rsidRDefault="00E57205" w:rsidP="006845E0">
      <w:pPr>
        <w:pStyle w:val="desc"/>
        <w:shd w:val="clear" w:color="auto" w:fill="FFFFFF"/>
        <w:spacing w:before="0" w:beforeAutospacing="0" w:after="0" w:afterAutospacing="0" w:line="360" w:lineRule="auto"/>
        <w:rPr>
          <w:rFonts w:ascii="Arial" w:hAnsi="Arial" w:cs="Arial"/>
          <w:color w:val="000000"/>
          <w:sz w:val="22"/>
          <w:szCs w:val="22"/>
        </w:rPr>
      </w:pPr>
      <w:r w:rsidRPr="006845E0">
        <w:rPr>
          <w:rStyle w:val="FootnoteReference"/>
          <w:rFonts w:ascii="Lucida Sans" w:hAnsi="Lucida Sans"/>
          <w:sz w:val="14"/>
          <w:szCs w:val="16"/>
        </w:rPr>
        <w:footnoteRef/>
      </w:r>
      <w:r w:rsidRPr="006845E0">
        <w:rPr>
          <w:rFonts w:ascii="Lucida Sans" w:hAnsi="Lucida Sans"/>
          <w:sz w:val="14"/>
          <w:szCs w:val="16"/>
        </w:rPr>
        <w:t xml:space="preserve"> </w:t>
      </w:r>
      <w:proofErr w:type="spellStart"/>
      <w:r w:rsidRPr="006845E0">
        <w:rPr>
          <w:rFonts w:ascii="Lucida Sans" w:hAnsi="Lucida Sans" w:cs="Arial"/>
          <w:color w:val="000000"/>
          <w:sz w:val="14"/>
          <w:szCs w:val="16"/>
        </w:rPr>
        <w:t>Muennig</w:t>
      </w:r>
      <w:proofErr w:type="spellEnd"/>
      <w:r w:rsidRPr="006845E0">
        <w:rPr>
          <w:rFonts w:ascii="Lucida Sans" w:hAnsi="Lucida Sans" w:cs="Arial"/>
          <w:color w:val="000000"/>
          <w:sz w:val="14"/>
          <w:szCs w:val="16"/>
        </w:rPr>
        <w:t xml:space="preserve"> P et al. </w:t>
      </w:r>
      <w:hyperlink r:id="rId65" w:history="1">
        <w:proofErr w:type="gramStart"/>
        <w:r w:rsidRPr="006845E0">
          <w:rPr>
            <w:rStyle w:val="Hyperlink"/>
            <w:rFonts w:ascii="Lucida Sans" w:hAnsi="Lucida Sans" w:cs="Arial"/>
            <w:color w:val="642A8F"/>
            <w:sz w:val="14"/>
            <w:szCs w:val="16"/>
            <w:u w:val="none"/>
          </w:rPr>
          <w:t>The</w:t>
        </w:r>
        <w:proofErr w:type="gramEnd"/>
        <w:r w:rsidRPr="006845E0">
          <w:rPr>
            <w:rStyle w:val="Hyperlink"/>
            <w:rFonts w:ascii="Lucida Sans" w:hAnsi="Lucida Sans" w:cs="Arial"/>
            <w:color w:val="642A8F"/>
            <w:sz w:val="14"/>
            <w:szCs w:val="16"/>
            <w:u w:val="none"/>
          </w:rPr>
          <w:t xml:space="preserve"> effect of an early education program on adult health: the Carolina</w:t>
        </w:r>
        <w:r w:rsidRPr="006845E0">
          <w:rPr>
            <w:rStyle w:val="apple-converted-space"/>
            <w:rFonts w:ascii="Lucida Sans" w:hAnsi="Lucida Sans" w:cs="Arial"/>
            <w:color w:val="642A8F"/>
            <w:sz w:val="14"/>
            <w:szCs w:val="16"/>
          </w:rPr>
          <w:t> </w:t>
        </w:r>
        <w:r w:rsidRPr="006845E0">
          <w:rPr>
            <w:rStyle w:val="Hyperlink"/>
            <w:rFonts w:ascii="Lucida Sans" w:hAnsi="Lucida Sans" w:cs="Arial"/>
            <w:bCs/>
            <w:color w:val="642A8F"/>
            <w:sz w:val="14"/>
            <w:szCs w:val="16"/>
            <w:u w:val="none"/>
          </w:rPr>
          <w:t>Abecedarian</w:t>
        </w:r>
        <w:r w:rsidRPr="006845E0">
          <w:rPr>
            <w:rStyle w:val="apple-converted-space"/>
            <w:rFonts w:ascii="Lucida Sans" w:hAnsi="Lucida Sans" w:cs="Arial"/>
            <w:color w:val="642A8F"/>
            <w:sz w:val="14"/>
            <w:szCs w:val="16"/>
          </w:rPr>
          <w:t> </w:t>
        </w:r>
        <w:r w:rsidRPr="006845E0">
          <w:rPr>
            <w:rStyle w:val="Hyperlink"/>
            <w:rFonts w:ascii="Lucida Sans" w:hAnsi="Lucida Sans" w:cs="Arial"/>
            <w:color w:val="642A8F"/>
            <w:sz w:val="14"/>
            <w:szCs w:val="16"/>
            <w:u w:val="none"/>
          </w:rPr>
          <w:t>Project randomized controlled trial.</w:t>
        </w:r>
      </w:hyperlink>
      <w:r w:rsidRPr="006845E0">
        <w:rPr>
          <w:rFonts w:ascii="Lucida Sans" w:hAnsi="Lucida Sans" w:cs="Arial"/>
          <w:color w:val="000000"/>
          <w:sz w:val="14"/>
          <w:szCs w:val="16"/>
        </w:rPr>
        <w:t xml:space="preserve"> </w:t>
      </w:r>
      <w:proofErr w:type="gramStart"/>
      <w:r w:rsidRPr="006845E0">
        <w:rPr>
          <w:rStyle w:val="jrnl"/>
          <w:rFonts w:ascii="Lucida Sans" w:hAnsi="Lucida Sans" w:cs="Arial"/>
          <w:color w:val="000000"/>
          <w:sz w:val="14"/>
          <w:szCs w:val="16"/>
        </w:rPr>
        <w:t>Am J Public Health</w:t>
      </w:r>
      <w:r w:rsidRPr="006845E0">
        <w:rPr>
          <w:rFonts w:ascii="Lucida Sans" w:hAnsi="Lucida Sans" w:cs="Arial"/>
          <w:color w:val="000000"/>
          <w:sz w:val="14"/>
          <w:szCs w:val="16"/>
        </w:rPr>
        <w:t>.</w:t>
      </w:r>
      <w:proofErr w:type="gramEnd"/>
      <w:r w:rsidRPr="006845E0">
        <w:rPr>
          <w:rFonts w:ascii="Lucida Sans" w:hAnsi="Lucida Sans" w:cs="Arial"/>
          <w:color w:val="000000"/>
          <w:sz w:val="14"/>
          <w:szCs w:val="16"/>
        </w:rPr>
        <w:t xml:space="preserve"> 2011</w:t>
      </w:r>
      <w:proofErr w:type="gramStart"/>
      <w:r w:rsidRPr="006845E0">
        <w:rPr>
          <w:rFonts w:ascii="Lucida Sans" w:hAnsi="Lucida Sans" w:cs="Arial"/>
          <w:color w:val="000000"/>
          <w:sz w:val="14"/>
          <w:szCs w:val="16"/>
        </w:rPr>
        <w:t>;101</w:t>
      </w:r>
      <w:proofErr w:type="gramEnd"/>
      <w:r w:rsidRPr="006845E0">
        <w:rPr>
          <w:rFonts w:ascii="Lucida Sans" w:hAnsi="Lucida Sans" w:cs="Arial"/>
          <w:color w:val="000000"/>
          <w:sz w:val="14"/>
          <w:szCs w:val="16"/>
        </w:rPr>
        <w:t>(3):512–6.</w:t>
      </w:r>
    </w:p>
  </w:footnote>
  <w:footnote w:id="75">
    <w:p w14:paraId="6B408ADD" w14:textId="59E3E338"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rPr>
        <w:t>Willis</w:t>
      </w:r>
      <w:r w:rsidRPr="00162FFE">
        <w:rPr>
          <w:rStyle w:val="apple-converted-space"/>
          <w:rFonts w:ascii="Lucida Sans" w:hAnsi="Lucida Sans" w:cs="Arial"/>
          <w:color w:val="000000"/>
          <w:sz w:val="14"/>
          <w:szCs w:val="16"/>
        </w:rPr>
        <w:t> </w:t>
      </w:r>
      <w:r w:rsidRPr="00162FFE">
        <w:rPr>
          <w:rFonts w:ascii="Lucida Sans" w:hAnsi="Lucida Sans" w:cs="Arial"/>
          <w:color w:val="000000"/>
          <w:sz w:val="14"/>
          <w:szCs w:val="16"/>
        </w:rPr>
        <w:t xml:space="preserve">SL et al. </w:t>
      </w:r>
      <w:hyperlink r:id="rId66" w:history="1">
        <w:r w:rsidRPr="00162FFE">
          <w:rPr>
            <w:rStyle w:val="Hyperlink"/>
            <w:rFonts w:ascii="Lucida Sans" w:hAnsi="Lucida Sans" w:cs="Arial"/>
            <w:color w:val="642A8F"/>
            <w:sz w:val="14"/>
            <w:szCs w:val="16"/>
            <w:u w:val="none"/>
          </w:rPr>
          <w:t>Long-term effects of cognitive training on everyday functional outcomes in older adults.</w:t>
        </w:r>
      </w:hyperlink>
      <w:r w:rsidRPr="00162FFE">
        <w:rPr>
          <w:rStyle w:val="Hyperlink"/>
          <w:rFonts w:ascii="Lucida Sans" w:hAnsi="Lucida Sans" w:cs="Arial"/>
          <w:color w:val="642A8F"/>
          <w:sz w:val="14"/>
          <w:szCs w:val="16"/>
          <w:u w:val="none"/>
        </w:rPr>
        <w:t xml:space="preserve"> </w:t>
      </w:r>
      <w:proofErr w:type="gramStart"/>
      <w:r w:rsidRPr="00162FFE">
        <w:rPr>
          <w:rStyle w:val="jrnl"/>
          <w:rFonts w:ascii="Lucida Sans" w:hAnsi="Lucida Sans" w:cs="Arial"/>
          <w:bCs/>
          <w:color w:val="000000"/>
          <w:sz w:val="14"/>
          <w:szCs w:val="16"/>
        </w:rPr>
        <w:t>JAMA</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2006</w:t>
      </w:r>
      <w:proofErr w:type="gramStart"/>
      <w:r w:rsidRPr="00162FFE">
        <w:rPr>
          <w:rFonts w:ascii="Lucida Sans" w:hAnsi="Lucida Sans" w:cs="Arial"/>
          <w:color w:val="000000"/>
          <w:sz w:val="14"/>
          <w:szCs w:val="16"/>
        </w:rPr>
        <w:t>;296</w:t>
      </w:r>
      <w:proofErr w:type="gramEnd"/>
      <w:r w:rsidRPr="00162FFE">
        <w:rPr>
          <w:rFonts w:ascii="Lucida Sans" w:hAnsi="Lucida Sans" w:cs="Arial"/>
          <w:color w:val="000000"/>
          <w:sz w:val="14"/>
          <w:szCs w:val="16"/>
        </w:rPr>
        <w:t>(23):2805–14.</w:t>
      </w:r>
    </w:p>
  </w:footnote>
  <w:footnote w:id="76">
    <w:p w14:paraId="230DAEA2" w14:textId="23D4B743" w:rsidR="00E57205" w:rsidRPr="00BD0468" w:rsidRDefault="00E57205" w:rsidP="00BD0468">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rPr>
        <w:t>Vickers</w:t>
      </w:r>
      <w:r w:rsidRPr="00162FFE">
        <w:rPr>
          <w:rStyle w:val="apple-converted-space"/>
          <w:rFonts w:ascii="Lucida Sans" w:hAnsi="Lucida Sans" w:cs="Arial"/>
          <w:color w:val="000000"/>
          <w:sz w:val="14"/>
          <w:szCs w:val="16"/>
        </w:rPr>
        <w:t> </w:t>
      </w:r>
      <w:r w:rsidRPr="00162FFE">
        <w:rPr>
          <w:rFonts w:ascii="Lucida Sans" w:hAnsi="Lucida Sans" w:cs="Arial"/>
          <w:color w:val="000000"/>
          <w:sz w:val="14"/>
          <w:szCs w:val="16"/>
        </w:rPr>
        <w:t>MH,</w:t>
      </w:r>
      <w:r w:rsidRPr="00162FFE">
        <w:rPr>
          <w:rStyle w:val="apple-converted-space"/>
          <w:rFonts w:ascii="Lucida Sans" w:hAnsi="Lucida Sans" w:cs="Arial"/>
          <w:color w:val="000000"/>
          <w:sz w:val="14"/>
          <w:szCs w:val="16"/>
        </w:rPr>
        <w:t> </w:t>
      </w:r>
      <w:proofErr w:type="spellStart"/>
      <w:r w:rsidRPr="00162FFE">
        <w:rPr>
          <w:rFonts w:ascii="Lucida Sans" w:hAnsi="Lucida Sans" w:cs="Arial"/>
          <w:bCs/>
          <w:color w:val="000000"/>
          <w:sz w:val="14"/>
          <w:szCs w:val="16"/>
        </w:rPr>
        <w:t>Sloboda</w:t>
      </w:r>
      <w:proofErr w:type="spellEnd"/>
      <w:r w:rsidRPr="00162FFE">
        <w:rPr>
          <w:rStyle w:val="apple-converted-space"/>
          <w:rFonts w:ascii="Lucida Sans" w:hAnsi="Lucida Sans" w:cs="Arial"/>
          <w:color w:val="000000"/>
          <w:sz w:val="14"/>
          <w:szCs w:val="16"/>
        </w:rPr>
        <w:t> </w:t>
      </w:r>
      <w:r w:rsidRPr="00162FFE">
        <w:rPr>
          <w:rFonts w:ascii="Lucida Sans" w:hAnsi="Lucida Sans" w:cs="Arial"/>
          <w:color w:val="000000"/>
          <w:sz w:val="14"/>
          <w:szCs w:val="16"/>
        </w:rPr>
        <w:t xml:space="preserve">DM. </w:t>
      </w:r>
      <w:hyperlink r:id="rId67" w:history="1">
        <w:r w:rsidRPr="00162FFE">
          <w:rPr>
            <w:rStyle w:val="Hyperlink"/>
            <w:rFonts w:ascii="Lucida Sans" w:hAnsi="Lucida Sans" w:cs="Arial"/>
            <w:color w:val="642A8F"/>
            <w:sz w:val="14"/>
            <w:szCs w:val="16"/>
            <w:u w:val="none"/>
          </w:rPr>
          <w:t>Strategies for reversing the effects of metabolic disorders induced as a consequence of developmental programming.</w:t>
        </w:r>
      </w:hyperlink>
      <w:r w:rsidRPr="00162FFE">
        <w:rPr>
          <w:rStyle w:val="Hyperlink"/>
          <w:rFonts w:ascii="Lucida Sans" w:hAnsi="Lucida Sans" w:cs="Arial"/>
          <w:color w:val="642A8F"/>
          <w:sz w:val="14"/>
          <w:szCs w:val="16"/>
          <w:u w:val="none"/>
        </w:rPr>
        <w:t xml:space="preserve"> </w:t>
      </w:r>
      <w:r w:rsidRPr="00162FFE">
        <w:rPr>
          <w:rStyle w:val="jrnl"/>
          <w:rFonts w:ascii="Lucida Sans" w:hAnsi="Lucida Sans" w:cs="Arial"/>
          <w:color w:val="000000"/>
          <w:sz w:val="14"/>
          <w:szCs w:val="16"/>
        </w:rPr>
        <w:t>Front Physiol</w:t>
      </w:r>
      <w:r w:rsidRPr="00162FFE">
        <w:rPr>
          <w:rFonts w:ascii="Lucida Sans" w:hAnsi="Lucida Sans" w:cs="Arial"/>
          <w:color w:val="000000"/>
          <w:sz w:val="14"/>
          <w:szCs w:val="16"/>
        </w:rPr>
        <w:t>. 2012</w:t>
      </w:r>
      <w:proofErr w:type="gramStart"/>
      <w:r w:rsidRPr="00162FFE">
        <w:rPr>
          <w:rFonts w:ascii="Lucida Sans" w:hAnsi="Lucida Sans" w:cs="Arial"/>
          <w:color w:val="000000"/>
          <w:sz w:val="14"/>
          <w:szCs w:val="16"/>
        </w:rPr>
        <w:t>;3:242</w:t>
      </w:r>
      <w:proofErr w:type="gramEnd"/>
      <w:r w:rsidRPr="00162FFE">
        <w:rPr>
          <w:rFonts w:ascii="Lucida Sans" w:hAnsi="Lucida Sans" w:cs="Arial"/>
          <w:color w:val="000000"/>
          <w:sz w:val="14"/>
          <w:szCs w:val="16"/>
        </w:rPr>
        <w:t>.</w:t>
      </w:r>
      <w:r w:rsidRPr="00162FFE">
        <w:rPr>
          <w:rStyle w:val="apple-converted-space"/>
          <w:rFonts w:ascii="Lucida Sans" w:hAnsi="Lucida Sans" w:cs="Arial"/>
          <w:color w:val="000000"/>
          <w:sz w:val="14"/>
          <w:szCs w:val="16"/>
        </w:rPr>
        <w:t> </w:t>
      </w:r>
    </w:p>
  </w:footnote>
  <w:footnote w:id="77">
    <w:p w14:paraId="5FFD4C50" w14:textId="40D3A3F1" w:rsidR="00E57205" w:rsidRPr="00C42ADD" w:rsidRDefault="00E57205" w:rsidP="00C42ADD">
      <w:pPr>
        <w:pStyle w:val="desc"/>
        <w:shd w:val="clear" w:color="auto" w:fill="FFFFFF"/>
        <w:spacing w:before="0" w:beforeAutospacing="0" w:after="0" w:afterAutospacing="0" w:line="360" w:lineRule="auto"/>
        <w:rPr>
          <w:rFonts w:ascii="Lucida Sans" w:hAnsi="Lucida Sans" w:cs="Arial"/>
          <w:color w:val="000000"/>
          <w:sz w:val="14"/>
          <w:szCs w:val="14"/>
        </w:rPr>
      </w:pPr>
      <w:r w:rsidRPr="00C42ADD">
        <w:rPr>
          <w:rStyle w:val="FootnoteReference"/>
          <w:rFonts w:ascii="Lucida Sans" w:hAnsi="Lucida Sans"/>
          <w:sz w:val="14"/>
          <w:szCs w:val="14"/>
        </w:rPr>
        <w:footnoteRef/>
      </w:r>
      <w:r w:rsidRPr="00C42ADD">
        <w:rPr>
          <w:rFonts w:ascii="Lucida Sans" w:hAnsi="Lucida Sans"/>
          <w:sz w:val="14"/>
          <w:szCs w:val="14"/>
        </w:rPr>
        <w:t xml:space="preserve"> </w:t>
      </w:r>
      <w:proofErr w:type="spellStart"/>
      <w:r w:rsidRPr="00C42ADD">
        <w:rPr>
          <w:rFonts w:ascii="Lucida Sans" w:hAnsi="Lucida Sans" w:cs="Arial"/>
          <w:bCs/>
          <w:color w:val="000000"/>
          <w:sz w:val="14"/>
          <w:szCs w:val="14"/>
        </w:rPr>
        <w:t>Appel</w:t>
      </w:r>
      <w:proofErr w:type="spellEnd"/>
      <w:r w:rsidRPr="00C42ADD">
        <w:rPr>
          <w:rStyle w:val="apple-converted-space"/>
          <w:rFonts w:ascii="Lucida Sans" w:hAnsi="Lucida Sans" w:cs="Arial"/>
          <w:color w:val="000000"/>
          <w:sz w:val="14"/>
          <w:szCs w:val="14"/>
        </w:rPr>
        <w:t> </w:t>
      </w:r>
      <w:r w:rsidRPr="00C42ADD">
        <w:rPr>
          <w:rFonts w:ascii="Lucida Sans" w:hAnsi="Lucida Sans" w:cs="Arial"/>
          <w:color w:val="000000"/>
          <w:sz w:val="14"/>
          <w:szCs w:val="14"/>
        </w:rPr>
        <w:t xml:space="preserve">LJ et al. </w:t>
      </w:r>
      <w:hyperlink r:id="rId68" w:history="1">
        <w:r w:rsidRPr="00C42ADD">
          <w:rPr>
            <w:rStyle w:val="Hyperlink"/>
            <w:rFonts w:ascii="Lucida Sans" w:hAnsi="Lucida Sans" w:cs="Arial"/>
            <w:color w:val="642A8F"/>
            <w:sz w:val="14"/>
            <w:szCs w:val="14"/>
            <w:u w:val="none"/>
          </w:rPr>
          <w:t xml:space="preserve">Effects of comprehensive lifestyle modification on blood pressure control: main results of the </w:t>
        </w:r>
        <w:r w:rsidRPr="00C42ADD">
          <w:rPr>
            <w:rStyle w:val="Hyperlink"/>
            <w:rFonts w:ascii="Lucida Sans" w:hAnsi="Lucida Sans" w:cs="Arial"/>
            <w:bCs/>
            <w:color w:val="642A8F"/>
            <w:sz w:val="14"/>
            <w:szCs w:val="14"/>
            <w:u w:val="none"/>
          </w:rPr>
          <w:t>PREMIER</w:t>
        </w:r>
        <w:r w:rsidRPr="00C42ADD">
          <w:rPr>
            <w:rStyle w:val="apple-converted-space"/>
            <w:rFonts w:ascii="Lucida Sans" w:hAnsi="Lucida Sans" w:cs="Arial"/>
            <w:color w:val="642A8F"/>
            <w:sz w:val="14"/>
            <w:szCs w:val="14"/>
          </w:rPr>
          <w:t> </w:t>
        </w:r>
        <w:r w:rsidRPr="00C42ADD">
          <w:rPr>
            <w:rStyle w:val="Hyperlink"/>
            <w:rFonts w:ascii="Lucida Sans" w:hAnsi="Lucida Sans" w:cs="Arial"/>
            <w:color w:val="642A8F"/>
            <w:sz w:val="14"/>
            <w:szCs w:val="14"/>
            <w:u w:val="none"/>
          </w:rPr>
          <w:t>clinical trial.</w:t>
        </w:r>
      </w:hyperlink>
      <w:r w:rsidRPr="00C42ADD">
        <w:rPr>
          <w:rFonts w:ascii="Lucida Sans" w:hAnsi="Lucida Sans" w:cs="Arial"/>
          <w:color w:val="000000"/>
          <w:sz w:val="14"/>
          <w:szCs w:val="14"/>
        </w:rPr>
        <w:t xml:space="preserve"> </w:t>
      </w:r>
      <w:proofErr w:type="gramStart"/>
      <w:r w:rsidRPr="00C42ADD">
        <w:rPr>
          <w:rStyle w:val="jrnl"/>
          <w:rFonts w:ascii="Lucida Sans" w:hAnsi="Lucida Sans" w:cs="Arial"/>
          <w:color w:val="000000"/>
          <w:sz w:val="14"/>
          <w:szCs w:val="14"/>
        </w:rPr>
        <w:t>JAMA</w:t>
      </w:r>
      <w:r w:rsidRPr="00C42ADD">
        <w:rPr>
          <w:rFonts w:ascii="Lucida Sans" w:hAnsi="Lucida Sans" w:cs="Arial"/>
          <w:color w:val="000000"/>
          <w:sz w:val="14"/>
          <w:szCs w:val="14"/>
        </w:rPr>
        <w:t>.</w:t>
      </w:r>
      <w:proofErr w:type="gramEnd"/>
      <w:r w:rsidRPr="00C42ADD">
        <w:rPr>
          <w:rFonts w:ascii="Lucida Sans" w:hAnsi="Lucida Sans" w:cs="Arial"/>
          <w:color w:val="000000"/>
          <w:sz w:val="14"/>
          <w:szCs w:val="14"/>
        </w:rPr>
        <w:t xml:space="preserve"> 2003</w:t>
      </w:r>
      <w:proofErr w:type="gramStart"/>
      <w:r w:rsidRPr="00C42ADD">
        <w:rPr>
          <w:rFonts w:ascii="Lucida Sans" w:hAnsi="Lucida Sans" w:cs="Arial"/>
          <w:color w:val="000000"/>
          <w:sz w:val="14"/>
          <w:szCs w:val="14"/>
        </w:rPr>
        <w:t>;289</w:t>
      </w:r>
      <w:proofErr w:type="gramEnd"/>
      <w:r w:rsidRPr="00C42ADD">
        <w:rPr>
          <w:rFonts w:ascii="Lucida Sans" w:hAnsi="Lucida Sans" w:cs="Arial"/>
          <w:color w:val="000000"/>
          <w:sz w:val="14"/>
          <w:szCs w:val="14"/>
        </w:rPr>
        <w:t>(16):2083–93.</w:t>
      </w:r>
    </w:p>
  </w:footnote>
  <w:footnote w:id="78">
    <w:p w14:paraId="6CD5A235" w14:textId="71508AD3" w:rsidR="00E57205" w:rsidRPr="00C42ADD" w:rsidRDefault="00E57205" w:rsidP="00C42ADD">
      <w:pPr>
        <w:pStyle w:val="Title"/>
        <w:shd w:val="clear" w:color="auto" w:fill="FFFFFF"/>
        <w:spacing w:before="0" w:beforeAutospacing="0" w:after="0" w:afterAutospacing="0" w:line="360" w:lineRule="auto"/>
        <w:rPr>
          <w:rFonts w:ascii="Lucida Sans" w:hAnsi="Lucida Sans" w:cs="Arial"/>
          <w:color w:val="000000"/>
          <w:sz w:val="14"/>
          <w:szCs w:val="14"/>
        </w:rPr>
      </w:pPr>
      <w:r w:rsidRPr="00C42ADD">
        <w:rPr>
          <w:rStyle w:val="FootnoteReference"/>
          <w:rFonts w:ascii="Lucida Sans" w:hAnsi="Lucida Sans"/>
          <w:sz w:val="14"/>
          <w:szCs w:val="14"/>
        </w:rPr>
        <w:footnoteRef/>
      </w:r>
      <w:r w:rsidRPr="00C42ADD">
        <w:rPr>
          <w:rFonts w:ascii="Lucida Sans" w:hAnsi="Lucida Sans"/>
          <w:sz w:val="14"/>
          <w:szCs w:val="14"/>
        </w:rPr>
        <w:t xml:space="preserve"> </w:t>
      </w:r>
      <w:r w:rsidRPr="00C42ADD">
        <w:rPr>
          <w:rFonts w:ascii="Lucida Sans" w:hAnsi="Lucida Sans" w:cs="Arial"/>
          <w:bCs/>
          <w:color w:val="000000"/>
          <w:sz w:val="14"/>
          <w:szCs w:val="14"/>
        </w:rPr>
        <w:t>Family Heart Study</w:t>
      </w:r>
      <w:r w:rsidRPr="00C42ADD">
        <w:rPr>
          <w:rStyle w:val="apple-converted-space"/>
          <w:rFonts w:ascii="Lucida Sans" w:hAnsi="Lucida Sans" w:cs="Arial"/>
          <w:color w:val="000000"/>
          <w:sz w:val="14"/>
          <w:szCs w:val="14"/>
        </w:rPr>
        <w:t> </w:t>
      </w:r>
      <w:r w:rsidRPr="00C42ADD">
        <w:rPr>
          <w:rFonts w:ascii="Lucida Sans" w:hAnsi="Lucida Sans" w:cs="Arial"/>
          <w:color w:val="000000"/>
          <w:sz w:val="14"/>
          <w:szCs w:val="14"/>
        </w:rPr>
        <w:t xml:space="preserve">Group. </w:t>
      </w:r>
      <w:hyperlink r:id="rId69" w:history="1">
        <w:r w:rsidRPr="00C42ADD">
          <w:rPr>
            <w:rStyle w:val="Hyperlink"/>
            <w:rFonts w:ascii="Lucida Sans" w:hAnsi="Lucida Sans" w:cs="Arial"/>
            <w:color w:val="642A8F"/>
            <w:sz w:val="14"/>
            <w:szCs w:val="14"/>
            <w:u w:val="none"/>
          </w:rPr>
          <w:t>British</w:t>
        </w:r>
        <w:r w:rsidRPr="00C42ADD">
          <w:rPr>
            <w:rStyle w:val="apple-converted-space"/>
            <w:rFonts w:ascii="Lucida Sans" w:hAnsi="Lucida Sans" w:cs="Arial"/>
            <w:color w:val="642A8F"/>
            <w:sz w:val="14"/>
            <w:szCs w:val="14"/>
          </w:rPr>
          <w:t> </w:t>
        </w:r>
        <w:r w:rsidRPr="00C42ADD">
          <w:rPr>
            <w:rStyle w:val="Hyperlink"/>
            <w:rFonts w:ascii="Lucida Sans" w:hAnsi="Lucida Sans" w:cs="Arial"/>
            <w:bCs/>
            <w:color w:val="642A8F"/>
            <w:sz w:val="14"/>
            <w:szCs w:val="14"/>
            <w:u w:val="none"/>
          </w:rPr>
          <w:t>family heart study</w:t>
        </w:r>
        <w:r w:rsidRPr="00C42ADD">
          <w:rPr>
            <w:rStyle w:val="Hyperlink"/>
            <w:rFonts w:ascii="Lucida Sans" w:hAnsi="Lucida Sans" w:cs="Arial"/>
            <w:color w:val="642A8F"/>
            <w:sz w:val="14"/>
            <w:szCs w:val="14"/>
            <w:u w:val="none"/>
          </w:rPr>
          <w:t>: its design and method, and prevalence of cardiovascular risk factors.</w:t>
        </w:r>
      </w:hyperlink>
      <w:r w:rsidRPr="00C42ADD">
        <w:rPr>
          <w:rFonts w:ascii="Lucida Sans" w:hAnsi="Lucida Sans" w:cs="Arial"/>
          <w:color w:val="000000"/>
          <w:sz w:val="14"/>
          <w:szCs w:val="14"/>
        </w:rPr>
        <w:t xml:space="preserve"> </w:t>
      </w:r>
      <w:proofErr w:type="gramStart"/>
      <w:r w:rsidRPr="00C42ADD">
        <w:rPr>
          <w:rStyle w:val="jrnl"/>
          <w:rFonts w:ascii="Lucida Sans" w:hAnsi="Lucida Sans" w:cs="Arial"/>
          <w:color w:val="000000"/>
          <w:sz w:val="14"/>
          <w:szCs w:val="14"/>
        </w:rPr>
        <w:t xml:space="preserve">Br J Gen </w:t>
      </w:r>
      <w:proofErr w:type="spellStart"/>
      <w:r w:rsidRPr="00C42ADD">
        <w:rPr>
          <w:rStyle w:val="jrnl"/>
          <w:rFonts w:ascii="Lucida Sans" w:hAnsi="Lucida Sans" w:cs="Arial"/>
          <w:color w:val="000000"/>
          <w:sz w:val="14"/>
          <w:szCs w:val="14"/>
        </w:rPr>
        <w:t>Pract</w:t>
      </w:r>
      <w:proofErr w:type="spellEnd"/>
      <w:r w:rsidRPr="00C42ADD">
        <w:rPr>
          <w:rFonts w:ascii="Lucida Sans" w:hAnsi="Lucida Sans" w:cs="Arial"/>
          <w:color w:val="000000"/>
          <w:sz w:val="14"/>
          <w:szCs w:val="14"/>
        </w:rPr>
        <w:t>.</w:t>
      </w:r>
      <w:proofErr w:type="gramEnd"/>
      <w:r w:rsidRPr="00C42ADD">
        <w:rPr>
          <w:rFonts w:ascii="Lucida Sans" w:hAnsi="Lucida Sans" w:cs="Arial"/>
          <w:color w:val="000000"/>
          <w:sz w:val="14"/>
          <w:szCs w:val="14"/>
        </w:rPr>
        <w:t xml:space="preserve"> 1994</w:t>
      </w:r>
      <w:proofErr w:type="gramStart"/>
      <w:r w:rsidRPr="00C42ADD">
        <w:rPr>
          <w:rFonts w:ascii="Lucida Sans" w:hAnsi="Lucida Sans" w:cs="Arial"/>
          <w:color w:val="000000"/>
          <w:sz w:val="14"/>
          <w:szCs w:val="14"/>
        </w:rPr>
        <w:t>;44</w:t>
      </w:r>
      <w:proofErr w:type="gramEnd"/>
      <w:r w:rsidRPr="00C42ADD">
        <w:rPr>
          <w:rFonts w:ascii="Lucida Sans" w:hAnsi="Lucida Sans" w:cs="Arial"/>
          <w:color w:val="000000"/>
          <w:sz w:val="14"/>
          <w:szCs w:val="14"/>
        </w:rPr>
        <w:t>(379):62–7.</w:t>
      </w:r>
    </w:p>
  </w:footnote>
  <w:footnote w:id="79">
    <w:p w14:paraId="115B0DA0" w14:textId="4E77FE76" w:rsidR="00E57205" w:rsidRPr="00C42ADD" w:rsidRDefault="00E57205" w:rsidP="00C42ADD">
      <w:pPr>
        <w:pStyle w:val="desc"/>
        <w:shd w:val="clear" w:color="auto" w:fill="FFFFFF"/>
        <w:spacing w:before="0" w:beforeAutospacing="0" w:after="0" w:afterAutospacing="0" w:line="360" w:lineRule="auto"/>
        <w:rPr>
          <w:rFonts w:ascii="Lucida Sans" w:hAnsi="Lucida Sans" w:cs="Arial"/>
          <w:color w:val="000000"/>
          <w:sz w:val="14"/>
          <w:szCs w:val="14"/>
        </w:rPr>
      </w:pPr>
      <w:r w:rsidRPr="00C42ADD">
        <w:rPr>
          <w:rStyle w:val="FootnoteReference"/>
          <w:rFonts w:ascii="Lucida Sans" w:hAnsi="Lucida Sans"/>
          <w:sz w:val="14"/>
          <w:szCs w:val="14"/>
        </w:rPr>
        <w:footnoteRef/>
      </w:r>
      <w:r w:rsidRPr="00C42ADD">
        <w:rPr>
          <w:rFonts w:ascii="Lucida Sans" w:hAnsi="Lucida Sans"/>
          <w:sz w:val="14"/>
          <w:szCs w:val="14"/>
        </w:rPr>
        <w:t xml:space="preserve"> </w:t>
      </w:r>
      <w:proofErr w:type="spellStart"/>
      <w:r w:rsidRPr="00C42ADD">
        <w:rPr>
          <w:rFonts w:ascii="Lucida Sans" w:hAnsi="Lucida Sans" w:cs="Arial"/>
          <w:color w:val="000000"/>
          <w:sz w:val="14"/>
          <w:szCs w:val="14"/>
        </w:rPr>
        <w:t>Rosborough</w:t>
      </w:r>
      <w:proofErr w:type="spellEnd"/>
      <w:r w:rsidRPr="00C42ADD">
        <w:rPr>
          <w:rFonts w:ascii="Lucida Sans" w:hAnsi="Lucida Sans" w:cs="Arial"/>
          <w:color w:val="000000"/>
          <w:sz w:val="14"/>
          <w:szCs w:val="14"/>
        </w:rPr>
        <w:t xml:space="preserve"> TK et al. </w:t>
      </w:r>
      <w:hyperlink r:id="rId70" w:history="1">
        <w:r w:rsidRPr="00C42ADD">
          <w:rPr>
            <w:rStyle w:val="Hyperlink"/>
            <w:rFonts w:ascii="Lucida Sans" w:hAnsi="Lucida Sans" w:cs="Arial"/>
            <w:bCs/>
            <w:color w:val="642A8F"/>
            <w:sz w:val="14"/>
            <w:szCs w:val="14"/>
            <w:u w:val="none"/>
          </w:rPr>
          <w:t>MRFIT</w:t>
        </w:r>
        <w:r w:rsidRPr="00C42ADD">
          <w:rPr>
            <w:rStyle w:val="apple-converted-space"/>
            <w:rFonts w:ascii="Lucida Sans" w:hAnsi="Lucida Sans" w:cs="Arial"/>
            <w:color w:val="642A8F"/>
            <w:sz w:val="14"/>
            <w:szCs w:val="14"/>
          </w:rPr>
          <w:t> </w:t>
        </w:r>
        <w:r w:rsidRPr="00C42ADD">
          <w:rPr>
            <w:rStyle w:val="Hyperlink"/>
            <w:rFonts w:ascii="Lucida Sans" w:hAnsi="Lucida Sans" w:cs="Arial"/>
            <w:color w:val="642A8F"/>
            <w:sz w:val="14"/>
            <w:szCs w:val="14"/>
            <w:u w:val="none"/>
          </w:rPr>
          <w:t>after 10.5 years.</w:t>
        </w:r>
      </w:hyperlink>
      <w:r w:rsidRPr="00C42ADD">
        <w:rPr>
          <w:rFonts w:ascii="Lucida Sans" w:hAnsi="Lucida Sans" w:cs="Arial"/>
          <w:color w:val="000000"/>
          <w:sz w:val="14"/>
          <w:szCs w:val="14"/>
        </w:rPr>
        <w:t xml:space="preserve"> </w:t>
      </w:r>
      <w:proofErr w:type="gramStart"/>
      <w:r w:rsidRPr="00C42ADD">
        <w:rPr>
          <w:rStyle w:val="jrnl"/>
          <w:rFonts w:ascii="Lucida Sans" w:hAnsi="Lucida Sans" w:cs="Arial"/>
          <w:color w:val="000000"/>
          <w:sz w:val="14"/>
          <w:szCs w:val="14"/>
        </w:rPr>
        <w:t>JAMA</w:t>
      </w:r>
      <w:r w:rsidRPr="00C42ADD">
        <w:rPr>
          <w:rFonts w:ascii="Lucida Sans" w:hAnsi="Lucida Sans" w:cs="Arial"/>
          <w:color w:val="000000"/>
          <w:sz w:val="14"/>
          <w:szCs w:val="14"/>
        </w:rPr>
        <w:t>.</w:t>
      </w:r>
      <w:proofErr w:type="gramEnd"/>
      <w:r w:rsidRPr="00C42ADD">
        <w:rPr>
          <w:rFonts w:ascii="Lucida Sans" w:hAnsi="Lucida Sans" w:cs="Arial"/>
          <w:color w:val="000000"/>
          <w:sz w:val="14"/>
          <w:szCs w:val="14"/>
        </w:rPr>
        <w:t xml:space="preserve"> 1990</w:t>
      </w:r>
      <w:proofErr w:type="gramStart"/>
      <w:r w:rsidRPr="00C42ADD">
        <w:rPr>
          <w:rFonts w:ascii="Lucida Sans" w:hAnsi="Lucida Sans" w:cs="Arial"/>
          <w:color w:val="000000"/>
          <w:sz w:val="14"/>
          <w:szCs w:val="14"/>
        </w:rPr>
        <w:t>;264</w:t>
      </w:r>
      <w:proofErr w:type="gramEnd"/>
      <w:r w:rsidRPr="00C42ADD">
        <w:rPr>
          <w:rFonts w:ascii="Lucida Sans" w:hAnsi="Lucida Sans" w:cs="Arial"/>
          <w:color w:val="000000"/>
          <w:sz w:val="14"/>
          <w:szCs w:val="14"/>
        </w:rPr>
        <w:t>(12):1534–5.</w:t>
      </w:r>
      <w:r w:rsidRPr="00C42ADD">
        <w:rPr>
          <w:rStyle w:val="apple-converted-space"/>
          <w:rFonts w:ascii="Lucida Sans" w:hAnsi="Lucida Sans" w:cs="Arial"/>
          <w:color w:val="000000"/>
          <w:sz w:val="14"/>
          <w:szCs w:val="14"/>
        </w:rPr>
        <w:t> </w:t>
      </w:r>
    </w:p>
    <w:p w14:paraId="1A16D579" w14:textId="4A7C193D" w:rsidR="00E57205" w:rsidRDefault="00E57205">
      <w:pPr>
        <w:pStyle w:val="FootnoteText"/>
      </w:pPr>
    </w:p>
  </w:footnote>
  <w:footnote w:id="80">
    <w:p w14:paraId="565FD3BB" w14:textId="45CE49F1"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spellStart"/>
      <w:r w:rsidRPr="00162FFE">
        <w:rPr>
          <w:rFonts w:ascii="Lucida Sans" w:hAnsi="Lucida Sans" w:cs="Arial"/>
          <w:color w:val="000000"/>
          <w:sz w:val="14"/>
          <w:szCs w:val="16"/>
        </w:rPr>
        <w:t>Conrod</w:t>
      </w:r>
      <w:proofErr w:type="spellEnd"/>
      <w:r w:rsidRPr="00162FFE">
        <w:rPr>
          <w:rFonts w:ascii="Lucida Sans" w:hAnsi="Lucida Sans" w:cs="Arial"/>
          <w:color w:val="000000"/>
          <w:sz w:val="14"/>
          <w:szCs w:val="16"/>
        </w:rPr>
        <w:t xml:space="preserve"> PJ et al. </w:t>
      </w:r>
      <w:hyperlink r:id="rId71" w:history="1">
        <w:r w:rsidRPr="00162FFE">
          <w:rPr>
            <w:rStyle w:val="Hyperlink"/>
            <w:rFonts w:ascii="Lucida Sans" w:hAnsi="Lucida Sans" w:cs="Arial"/>
            <w:color w:val="642A8F"/>
            <w:sz w:val="14"/>
            <w:szCs w:val="16"/>
            <w:u w:val="none"/>
          </w:rPr>
          <w:t>Effectiveness of a selective, personality-targeted prevention program for adolescent alcohol use and misuse: a cluster randomized controlled trial.</w:t>
        </w:r>
      </w:hyperlink>
      <w:r w:rsidRPr="00162FFE">
        <w:rPr>
          <w:rFonts w:ascii="Lucida Sans" w:hAnsi="Lucida Sans" w:cs="Arial"/>
          <w:color w:val="000000"/>
          <w:sz w:val="14"/>
          <w:szCs w:val="16"/>
        </w:rPr>
        <w:t xml:space="preserve"> </w:t>
      </w:r>
      <w:proofErr w:type="gramStart"/>
      <w:r w:rsidRPr="00162FFE">
        <w:rPr>
          <w:rStyle w:val="jrnl"/>
          <w:rFonts w:ascii="Lucida Sans" w:hAnsi="Lucida Sans" w:cs="Arial"/>
          <w:color w:val="000000"/>
          <w:sz w:val="14"/>
          <w:szCs w:val="16"/>
        </w:rPr>
        <w:t>JAMA Psychiatry</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2013</w:t>
      </w:r>
      <w:proofErr w:type="gramStart"/>
      <w:r w:rsidRPr="00162FFE">
        <w:rPr>
          <w:rFonts w:ascii="Lucida Sans" w:hAnsi="Lucida Sans" w:cs="Arial"/>
          <w:color w:val="000000"/>
          <w:sz w:val="14"/>
          <w:szCs w:val="16"/>
        </w:rPr>
        <w:t>;70</w:t>
      </w:r>
      <w:proofErr w:type="gramEnd"/>
      <w:r w:rsidRPr="00162FFE">
        <w:rPr>
          <w:rFonts w:ascii="Lucida Sans" w:hAnsi="Lucida Sans" w:cs="Arial"/>
          <w:color w:val="000000"/>
          <w:sz w:val="14"/>
          <w:szCs w:val="16"/>
        </w:rPr>
        <w:t>(3):334–42.</w:t>
      </w:r>
      <w:r w:rsidRPr="00162FFE">
        <w:rPr>
          <w:rStyle w:val="apple-converted-space"/>
          <w:rFonts w:ascii="Lucida Sans" w:hAnsi="Lucida Sans" w:cs="Arial"/>
          <w:color w:val="000000"/>
          <w:sz w:val="14"/>
          <w:szCs w:val="16"/>
        </w:rPr>
        <w:t> </w:t>
      </w:r>
    </w:p>
    <w:p w14:paraId="123903D5" w14:textId="3FF36026" w:rsidR="00E57205" w:rsidRPr="00162FFE" w:rsidRDefault="00E57205" w:rsidP="00162FFE">
      <w:pPr>
        <w:pStyle w:val="FootnoteText"/>
        <w:spacing w:line="360" w:lineRule="auto"/>
        <w:rPr>
          <w:rFonts w:ascii="Lucida Sans" w:hAnsi="Lucida Sans"/>
          <w:sz w:val="14"/>
          <w:szCs w:val="16"/>
        </w:rPr>
      </w:pPr>
    </w:p>
  </w:footnote>
  <w:footnote w:id="81">
    <w:p w14:paraId="1CD5DFF3" w14:textId="51989EF0" w:rsidR="00E57205" w:rsidRPr="001B056A" w:rsidRDefault="00E57205" w:rsidP="001B056A">
      <w:pPr>
        <w:pStyle w:val="Title"/>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rPr>
        <w:t>Reiss D</w:t>
      </w:r>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Leve</w:t>
      </w:r>
      <w:proofErr w:type="spellEnd"/>
      <w:r w:rsidRPr="00162FFE">
        <w:rPr>
          <w:rFonts w:ascii="Lucida Sans" w:hAnsi="Lucida Sans" w:cs="Arial"/>
          <w:color w:val="000000"/>
          <w:sz w:val="14"/>
          <w:szCs w:val="16"/>
        </w:rPr>
        <w:t xml:space="preserve"> LD, </w:t>
      </w:r>
      <w:proofErr w:type="spellStart"/>
      <w:r w:rsidRPr="00162FFE">
        <w:rPr>
          <w:rFonts w:ascii="Lucida Sans" w:hAnsi="Lucida Sans" w:cs="Arial"/>
          <w:color w:val="000000"/>
          <w:sz w:val="14"/>
          <w:szCs w:val="16"/>
        </w:rPr>
        <w:t>Neiderhiser</w:t>
      </w:r>
      <w:proofErr w:type="spellEnd"/>
      <w:r w:rsidRPr="00162FFE">
        <w:rPr>
          <w:rFonts w:ascii="Lucida Sans" w:hAnsi="Lucida Sans" w:cs="Arial"/>
          <w:color w:val="000000"/>
          <w:sz w:val="14"/>
          <w:szCs w:val="16"/>
        </w:rPr>
        <w:t xml:space="preserve"> JM. </w:t>
      </w:r>
      <w:hyperlink r:id="rId72" w:history="1">
        <w:r w:rsidRPr="00162FFE">
          <w:rPr>
            <w:rStyle w:val="Hyperlink"/>
            <w:rFonts w:ascii="Lucida Sans" w:hAnsi="Lucida Sans" w:cs="Arial"/>
            <w:color w:val="642A8F"/>
            <w:sz w:val="14"/>
            <w:szCs w:val="16"/>
            <w:u w:val="none"/>
          </w:rPr>
          <w:t>How genes and the social environment moderate each other.</w:t>
        </w:r>
      </w:hyperlink>
      <w:r w:rsidRPr="00162FFE">
        <w:rPr>
          <w:rFonts w:ascii="Lucida Sans" w:hAnsi="Lucida Sans" w:cs="Arial"/>
          <w:color w:val="000000"/>
          <w:sz w:val="14"/>
          <w:szCs w:val="16"/>
        </w:rPr>
        <w:t xml:space="preserve"> </w:t>
      </w:r>
      <w:proofErr w:type="gramStart"/>
      <w:r w:rsidRPr="00162FFE">
        <w:rPr>
          <w:rStyle w:val="jrnl"/>
          <w:rFonts w:ascii="Lucida Sans" w:hAnsi="Lucida Sans" w:cs="Arial"/>
          <w:color w:val="000000"/>
          <w:sz w:val="14"/>
          <w:szCs w:val="16"/>
        </w:rPr>
        <w:t>Am J Public Health</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2013</w:t>
      </w:r>
      <w:proofErr w:type="gramStart"/>
      <w:r w:rsidRPr="00162FFE">
        <w:rPr>
          <w:rFonts w:ascii="Lucida Sans" w:hAnsi="Lucida Sans" w:cs="Arial"/>
          <w:color w:val="000000"/>
          <w:sz w:val="14"/>
          <w:szCs w:val="16"/>
        </w:rPr>
        <w:t>;103</w:t>
      </w:r>
      <w:proofErr w:type="gramEnd"/>
      <w:r w:rsidRPr="00162FFE">
        <w:rPr>
          <w:rFonts w:ascii="Lucida Sans" w:hAnsi="Lucida Sans" w:cs="Arial"/>
          <w:color w:val="000000"/>
          <w:sz w:val="14"/>
          <w:szCs w:val="16"/>
        </w:rPr>
        <w:t xml:space="preserve"> </w:t>
      </w:r>
      <w:proofErr w:type="spellStart"/>
      <w:r w:rsidRPr="00162FFE">
        <w:rPr>
          <w:rFonts w:ascii="Lucida Sans" w:hAnsi="Lucida Sans" w:cs="Arial"/>
          <w:color w:val="000000"/>
          <w:sz w:val="14"/>
          <w:szCs w:val="16"/>
        </w:rPr>
        <w:t>Suppl</w:t>
      </w:r>
      <w:proofErr w:type="spellEnd"/>
      <w:r w:rsidRPr="00162FFE">
        <w:rPr>
          <w:rFonts w:ascii="Lucida Sans" w:hAnsi="Lucida Sans" w:cs="Arial"/>
          <w:color w:val="000000"/>
          <w:sz w:val="14"/>
          <w:szCs w:val="16"/>
        </w:rPr>
        <w:t xml:space="preserve"> 1:S111–21.</w:t>
      </w:r>
    </w:p>
  </w:footnote>
  <w:footnote w:id="82">
    <w:p w14:paraId="3AC9A98C" w14:textId="1C7DA597"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rPr>
        <w:t>Daw J</w:t>
      </w:r>
      <w:r w:rsidRPr="00162FFE">
        <w:rPr>
          <w:rFonts w:ascii="Lucida Sans" w:hAnsi="Lucida Sans" w:cs="Arial"/>
          <w:color w:val="000000"/>
          <w:sz w:val="14"/>
          <w:szCs w:val="16"/>
        </w:rPr>
        <w:t xml:space="preserve"> et al. </w:t>
      </w:r>
      <w:hyperlink r:id="rId73" w:history="1">
        <w:r w:rsidRPr="00162FFE">
          <w:rPr>
            <w:rStyle w:val="Hyperlink"/>
            <w:rFonts w:ascii="Lucida Sans" w:hAnsi="Lucida Sans" w:cs="Arial"/>
            <w:color w:val="642A8F"/>
            <w:sz w:val="14"/>
            <w:szCs w:val="16"/>
            <w:u w:val="none"/>
          </w:rPr>
          <w:t xml:space="preserve">Genetic sensitivity to peer </w:t>
        </w:r>
        <w:proofErr w:type="spellStart"/>
        <w:r w:rsidRPr="00162FFE">
          <w:rPr>
            <w:rStyle w:val="Hyperlink"/>
            <w:rFonts w:ascii="Lucida Sans" w:hAnsi="Lucida Sans" w:cs="Arial"/>
            <w:color w:val="642A8F"/>
            <w:sz w:val="14"/>
            <w:szCs w:val="16"/>
            <w:u w:val="none"/>
          </w:rPr>
          <w:t>behaviors</w:t>
        </w:r>
        <w:proofErr w:type="spellEnd"/>
        <w:r w:rsidRPr="00162FFE">
          <w:rPr>
            <w:rStyle w:val="Hyperlink"/>
            <w:rFonts w:ascii="Lucida Sans" w:hAnsi="Lucida Sans" w:cs="Arial"/>
            <w:color w:val="642A8F"/>
            <w:sz w:val="14"/>
            <w:szCs w:val="16"/>
            <w:u w:val="none"/>
          </w:rPr>
          <w:t>: 5HTTLPR, smoking, and alcohol consumption.</w:t>
        </w:r>
      </w:hyperlink>
      <w:r w:rsidRPr="00162FFE">
        <w:rPr>
          <w:rFonts w:ascii="Lucida Sans" w:hAnsi="Lucida Sans" w:cs="Arial"/>
          <w:color w:val="000000"/>
          <w:sz w:val="14"/>
          <w:szCs w:val="16"/>
        </w:rPr>
        <w:t xml:space="preserve"> </w:t>
      </w:r>
      <w:proofErr w:type="gramStart"/>
      <w:r w:rsidRPr="00162FFE">
        <w:rPr>
          <w:rStyle w:val="jrnl"/>
          <w:rFonts w:ascii="Lucida Sans" w:hAnsi="Lucida Sans" w:cs="Arial"/>
          <w:color w:val="000000"/>
          <w:sz w:val="14"/>
          <w:szCs w:val="16"/>
        </w:rPr>
        <w:t xml:space="preserve">J Health </w:t>
      </w:r>
      <w:proofErr w:type="spellStart"/>
      <w:r w:rsidRPr="00162FFE">
        <w:rPr>
          <w:rStyle w:val="jrnl"/>
          <w:rFonts w:ascii="Lucida Sans" w:hAnsi="Lucida Sans" w:cs="Arial"/>
          <w:color w:val="000000"/>
          <w:sz w:val="14"/>
          <w:szCs w:val="16"/>
        </w:rPr>
        <w:t>Soc</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Behav</w:t>
      </w:r>
      <w:proofErr w:type="spellEnd"/>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2013</w:t>
      </w:r>
      <w:proofErr w:type="gramStart"/>
      <w:r w:rsidRPr="00162FFE">
        <w:rPr>
          <w:rFonts w:ascii="Lucida Sans" w:hAnsi="Lucida Sans" w:cs="Arial"/>
          <w:color w:val="000000"/>
          <w:sz w:val="14"/>
          <w:szCs w:val="16"/>
        </w:rPr>
        <w:t>;54</w:t>
      </w:r>
      <w:proofErr w:type="gramEnd"/>
      <w:r w:rsidRPr="00162FFE">
        <w:rPr>
          <w:rFonts w:ascii="Lucida Sans" w:hAnsi="Lucida Sans" w:cs="Arial"/>
          <w:color w:val="000000"/>
          <w:sz w:val="14"/>
          <w:szCs w:val="16"/>
        </w:rPr>
        <w:t>(1):92–108.</w:t>
      </w:r>
      <w:r w:rsidRPr="00162FFE">
        <w:rPr>
          <w:rStyle w:val="apple-converted-space"/>
          <w:rFonts w:ascii="Lucida Sans" w:hAnsi="Lucida Sans" w:cs="Arial"/>
          <w:color w:val="000000"/>
          <w:sz w:val="14"/>
          <w:szCs w:val="16"/>
        </w:rPr>
        <w:t> </w:t>
      </w:r>
    </w:p>
  </w:footnote>
  <w:footnote w:id="83">
    <w:p w14:paraId="398CC5B2" w14:textId="6C80EE4C" w:rsidR="00E57205" w:rsidRPr="001A3B23" w:rsidRDefault="00E57205" w:rsidP="001A3B23">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proofErr w:type="gramStart"/>
      <w:r w:rsidRPr="00162FFE">
        <w:rPr>
          <w:rFonts w:ascii="Lucida Sans" w:hAnsi="Lucida Sans" w:cs="Arial"/>
          <w:color w:val="000000"/>
          <w:sz w:val="14"/>
          <w:szCs w:val="16"/>
        </w:rPr>
        <w:t xml:space="preserve">Lee D et al. </w:t>
      </w:r>
      <w:hyperlink r:id="rId74" w:history="1">
        <w:r w:rsidRPr="00162FFE">
          <w:rPr>
            <w:rStyle w:val="Hyperlink"/>
            <w:rFonts w:ascii="Lucida Sans" w:hAnsi="Lucida Sans" w:cs="Arial"/>
            <w:color w:val="642A8F"/>
            <w:sz w:val="14"/>
            <w:szCs w:val="16"/>
            <w:u w:val="none"/>
          </w:rPr>
          <w:t>The Great Recession, genetic sensitivity, and maternal harsh parenting.</w:t>
        </w:r>
        <w:proofErr w:type="gramEnd"/>
      </w:hyperlink>
      <w:r w:rsidRPr="00162FFE">
        <w:rPr>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Proc</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Natl</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Acad</w:t>
      </w:r>
      <w:proofErr w:type="spellEnd"/>
      <w:r w:rsidRPr="00162FFE">
        <w:rPr>
          <w:rStyle w:val="jrnl"/>
          <w:rFonts w:ascii="Lucida Sans" w:hAnsi="Lucida Sans" w:cs="Arial"/>
          <w:color w:val="000000"/>
          <w:sz w:val="14"/>
          <w:szCs w:val="16"/>
        </w:rPr>
        <w:t xml:space="preserve"> </w:t>
      </w:r>
      <w:proofErr w:type="spellStart"/>
      <w:r w:rsidRPr="00162FFE">
        <w:rPr>
          <w:rStyle w:val="jrnl"/>
          <w:rFonts w:ascii="Lucida Sans" w:hAnsi="Lucida Sans" w:cs="Arial"/>
          <w:color w:val="000000"/>
          <w:sz w:val="14"/>
          <w:szCs w:val="16"/>
        </w:rPr>
        <w:t>Sci</w:t>
      </w:r>
      <w:proofErr w:type="spellEnd"/>
      <w:r w:rsidRPr="00162FFE">
        <w:rPr>
          <w:rStyle w:val="jrnl"/>
          <w:rFonts w:ascii="Lucida Sans" w:hAnsi="Lucida Sans" w:cs="Arial"/>
          <w:color w:val="000000"/>
          <w:sz w:val="14"/>
          <w:szCs w:val="16"/>
        </w:rPr>
        <w:t xml:space="preserve"> USA</w:t>
      </w:r>
      <w:r w:rsidRPr="00162FFE">
        <w:rPr>
          <w:rFonts w:ascii="Lucida Sans" w:hAnsi="Lucida Sans" w:cs="Arial"/>
          <w:color w:val="000000"/>
          <w:sz w:val="14"/>
          <w:szCs w:val="16"/>
        </w:rPr>
        <w:t>. 2013</w:t>
      </w:r>
      <w:proofErr w:type="gramStart"/>
      <w:r w:rsidRPr="00162FFE">
        <w:rPr>
          <w:rFonts w:ascii="Lucida Sans" w:hAnsi="Lucida Sans" w:cs="Arial"/>
          <w:color w:val="000000"/>
          <w:sz w:val="14"/>
          <w:szCs w:val="16"/>
        </w:rPr>
        <w:t>;110</w:t>
      </w:r>
      <w:proofErr w:type="gramEnd"/>
      <w:r w:rsidRPr="00162FFE">
        <w:rPr>
          <w:rFonts w:ascii="Lucida Sans" w:hAnsi="Lucida Sans" w:cs="Arial"/>
          <w:color w:val="000000"/>
          <w:sz w:val="14"/>
          <w:szCs w:val="16"/>
        </w:rPr>
        <w:t>(34):13780–4.</w:t>
      </w:r>
    </w:p>
  </w:footnote>
  <w:footnote w:id="84">
    <w:p w14:paraId="37C0D66B" w14:textId="72473B0D"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rPr>
        <w:t>Kohen R</w:t>
      </w:r>
      <w:r w:rsidRPr="00162FFE">
        <w:rPr>
          <w:rFonts w:ascii="Lucida Sans" w:hAnsi="Lucida Sans" w:cs="Arial"/>
          <w:color w:val="000000"/>
          <w:sz w:val="14"/>
          <w:szCs w:val="16"/>
        </w:rPr>
        <w:t xml:space="preserve"> et al. </w:t>
      </w:r>
      <w:hyperlink r:id="rId75" w:history="1">
        <w:r w:rsidRPr="00162FFE">
          <w:rPr>
            <w:rStyle w:val="Hyperlink"/>
            <w:rFonts w:ascii="Lucida Sans" w:hAnsi="Lucida Sans" w:cs="Arial"/>
            <w:color w:val="642A8F"/>
            <w:sz w:val="14"/>
            <w:szCs w:val="16"/>
            <w:u w:val="none"/>
          </w:rPr>
          <w:t xml:space="preserve">Response to psychosocial treatment in </w:t>
        </w:r>
        <w:proofErr w:type="spellStart"/>
        <w:r w:rsidRPr="00162FFE">
          <w:rPr>
            <w:rStyle w:val="Hyperlink"/>
            <w:rFonts w:ascii="Lucida Sans" w:hAnsi="Lucida Sans" w:cs="Arial"/>
            <w:color w:val="642A8F"/>
            <w:sz w:val="14"/>
            <w:szCs w:val="16"/>
            <w:u w:val="none"/>
          </w:rPr>
          <w:t>poststroke</w:t>
        </w:r>
        <w:proofErr w:type="spellEnd"/>
        <w:r w:rsidRPr="00162FFE">
          <w:rPr>
            <w:rStyle w:val="Hyperlink"/>
            <w:rFonts w:ascii="Lucida Sans" w:hAnsi="Lucida Sans" w:cs="Arial"/>
            <w:color w:val="642A8F"/>
            <w:sz w:val="14"/>
            <w:szCs w:val="16"/>
            <w:u w:val="none"/>
          </w:rPr>
          <w:t xml:space="preserve"> depression is associated with serotonin transporter polymorphisms.</w:t>
        </w:r>
      </w:hyperlink>
      <w:r w:rsidRPr="00162FFE">
        <w:rPr>
          <w:rFonts w:ascii="Lucida Sans" w:hAnsi="Lucida Sans" w:cs="Arial"/>
          <w:color w:val="000000"/>
          <w:sz w:val="14"/>
          <w:szCs w:val="16"/>
        </w:rPr>
        <w:t xml:space="preserve"> </w:t>
      </w:r>
      <w:proofErr w:type="gramStart"/>
      <w:r w:rsidRPr="00162FFE">
        <w:rPr>
          <w:rStyle w:val="jrnl"/>
          <w:rFonts w:ascii="Lucida Sans" w:hAnsi="Lucida Sans" w:cs="Arial"/>
          <w:bCs/>
          <w:color w:val="000000"/>
          <w:sz w:val="14"/>
          <w:szCs w:val="16"/>
        </w:rPr>
        <w:t>Stroke</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2011</w:t>
      </w:r>
      <w:proofErr w:type="gramStart"/>
      <w:r w:rsidRPr="00162FFE">
        <w:rPr>
          <w:rFonts w:ascii="Lucida Sans" w:hAnsi="Lucida Sans" w:cs="Arial"/>
          <w:color w:val="000000"/>
          <w:sz w:val="14"/>
          <w:szCs w:val="16"/>
        </w:rPr>
        <w:t>;42</w:t>
      </w:r>
      <w:proofErr w:type="gramEnd"/>
      <w:r w:rsidRPr="00162FFE">
        <w:rPr>
          <w:rFonts w:ascii="Lucida Sans" w:hAnsi="Lucida Sans" w:cs="Arial"/>
          <w:color w:val="000000"/>
          <w:sz w:val="14"/>
          <w:szCs w:val="16"/>
        </w:rPr>
        <w:t>(7):2068–70.</w:t>
      </w:r>
    </w:p>
  </w:footnote>
  <w:footnote w:id="85">
    <w:p w14:paraId="3FD3035E" w14:textId="6616D02B"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color w:val="000000"/>
          <w:sz w:val="14"/>
          <w:szCs w:val="16"/>
        </w:rPr>
        <w:t xml:space="preserve">Champoux M et al. </w:t>
      </w:r>
      <w:hyperlink r:id="rId76" w:history="1">
        <w:r w:rsidRPr="00162FFE">
          <w:rPr>
            <w:rStyle w:val="Hyperlink"/>
            <w:rFonts w:ascii="Lucida Sans" w:hAnsi="Lucida Sans" w:cs="Arial"/>
            <w:color w:val="642A8F"/>
            <w:sz w:val="14"/>
            <w:szCs w:val="16"/>
            <w:u w:val="none"/>
          </w:rPr>
          <w:t xml:space="preserve">Serotonin transporter gene polymorphism, differential early rearing, and </w:t>
        </w:r>
        <w:proofErr w:type="spellStart"/>
        <w:r w:rsidRPr="00162FFE">
          <w:rPr>
            <w:rStyle w:val="Hyperlink"/>
            <w:rFonts w:ascii="Lucida Sans" w:hAnsi="Lucida Sans" w:cs="Arial"/>
            <w:color w:val="642A8F"/>
            <w:sz w:val="14"/>
            <w:szCs w:val="16"/>
            <w:u w:val="none"/>
          </w:rPr>
          <w:t>behavior</w:t>
        </w:r>
        <w:proofErr w:type="spellEnd"/>
        <w:r w:rsidRPr="00162FFE">
          <w:rPr>
            <w:rStyle w:val="Hyperlink"/>
            <w:rFonts w:ascii="Lucida Sans" w:hAnsi="Lucida Sans" w:cs="Arial"/>
            <w:color w:val="642A8F"/>
            <w:sz w:val="14"/>
            <w:szCs w:val="16"/>
            <w:u w:val="none"/>
          </w:rPr>
          <w:t xml:space="preserve"> in rhesus monkey neonates.</w:t>
        </w:r>
      </w:hyperlink>
      <w:r w:rsidRPr="00162FFE">
        <w:rPr>
          <w:rFonts w:ascii="Lucida Sans" w:hAnsi="Lucida Sans" w:cs="Arial"/>
          <w:color w:val="000000"/>
          <w:sz w:val="14"/>
          <w:szCs w:val="16"/>
        </w:rPr>
        <w:t xml:space="preserve"> </w:t>
      </w:r>
      <w:proofErr w:type="spellStart"/>
      <w:proofErr w:type="gramStart"/>
      <w:r w:rsidRPr="00162FFE">
        <w:rPr>
          <w:rStyle w:val="jrnl"/>
          <w:rFonts w:ascii="Lucida Sans" w:hAnsi="Lucida Sans" w:cs="Arial"/>
          <w:color w:val="000000"/>
          <w:sz w:val="14"/>
          <w:szCs w:val="16"/>
        </w:rPr>
        <w:t>Mol</w:t>
      </w:r>
      <w:proofErr w:type="spellEnd"/>
      <w:r w:rsidRPr="00162FFE">
        <w:rPr>
          <w:rStyle w:val="jrnl"/>
          <w:rFonts w:ascii="Lucida Sans" w:hAnsi="Lucida Sans" w:cs="Arial"/>
          <w:color w:val="000000"/>
          <w:sz w:val="14"/>
          <w:szCs w:val="16"/>
        </w:rPr>
        <w:t xml:space="preserve"> Psychiatry</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2002</w:t>
      </w:r>
      <w:proofErr w:type="gramStart"/>
      <w:r w:rsidRPr="00162FFE">
        <w:rPr>
          <w:rFonts w:ascii="Lucida Sans" w:hAnsi="Lucida Sans" w:cs="Arial"/>
          <w:color w:val="000000"/>
          <w:sz w:val="14"/>
          <w:szCs w:val="16"/>
        </w:rPr>
        <w:t>;7</w:t>
      </w:r>
      <w:proofErr w:type="gramEnd"/>
      <w:r w:rsidRPr="00162FFE">
        <w:rPr>
          <w:rFonts w:ascii="Lucida Sans" w:hAnsi="Lucida Sans" w:cs="Arial"/>
          <w:color w:val="000000"/>
          <w:sz w:val="14"/>
          <w:szCs w:val="16"/>
        </w:rPr>
        <w:t>(10):1058–63.</w:t>
      </w:r>
    </w:p>
  </w:footnote>
  <w:footnote w:id="86">
    <w:p w14:paraId="16FB1475" w14:textId="79E53B68" w:rsidR="00E57205" w:rsidRPr="00162FFE" w:rsidRDefault="00E57205" w:rsidP="00162FFE">
      <w:pPr>
        <w:pStyle w:val="desc"/>
        <w:shd w:val="clear" w:color="auto" w:fill="FFFFFF"/>
        <w:spacing w:before="0" w:beforeAutospacing="0" w:after="0" w:afterAutospacing="0" w:line="360" w:lineRule="auto"/>
        <w:rPr>
          <w:rFonts w:ascii="Lucida Sans" w:hAnsi="Lucida Sans" w:cs="Arial"/>
          <w:color w:val="000000"/>
          <w:sz w:val="14"/>
          <w:szCs w:val="16"/>
        </w:rPr>
      </w:pPr>
      <w:r w:rsidRPr="00162FFE">
        <w:rPr>
          <w:rStyle w:val="FootnoteReference"/>
          <w:rFonts w:ascii="Lucida Sans" w:hAnsi="Lucida Sans"/>
          <w:sz w:val="14"/>
          <w:szCs w:val="16"/>
        </w:rPr>
        <w:footnoteRef/>
      </w:r>
      <w:r w:rsidRPr="00162FFE">
        <w:rPr>
          <w:rFonts w:ascii="Lucida Sans" w:hAnsi="Lucida Sans"/>
          <w:sz w:val="14"/>
          <w:szCs w:val="16"/>
        </w:rPr>
        <w:t xml:space="preserve"> </w:t>
      </w:r>
      <w:r w:rsidRPr="00162FFE">
        <w:rPr>
          <w:rFonts w:ascii="Lucida Sans" w:hAnsi="Lucida Sans" w:cs="Arial"/>
          <w:bCs/>
          <w:color w:val="000000"/>
          <w:sz w:val="14"/>
          <w:szCs w:val="16"/>
        </w:rPr>
        <w:t>ENCODE</w:t>
      </w:r>
      <w:r w:rsidRPr="00162FFE">
        <w:rPr>
          <w:rStyle w:val="apple-converted-space"/>
          <w:rFonts w:ascii="Lucida Sans" w:hAnsi="Lucida Sans" w:cs="Arial"/>
          <w:color w:val="000000"/>
          <w:sz w:val="14"/>
          <w:szCs w:val="16"/>
        </w:rPr>
        <w:t> </w:t>
      </w:r>
      <w:r w:rsidRPr="00162FFE">
        <w:rPr>
          <w:rFonts w:ascii="Lucida Sans" w:hAnsi="Lucida Sans" w:cs="Arial"/>
          <w:color w:val="000000"/>
          <w:sz w:val="14"/>
          <w:szCs w:val="16"/>
        </w:rPr>
        <w:t>Project</w:t>
      </w:r>
      <w:r w:rsidRPr="00162FFE">
        <w:rPr>
          <w:rStyle w:val="apple-converted-space"/>
          <w:rFonts w:ascii="Lucida Sans" w:hAnsi="Lucida Sans" w:cs="Arial"/>
          <w:color w:val="000000"/>
          <w:sz w:val="14"/>
          <w:szCs w:val="16"/>
        </w:rPr>
        <w:t> </w:t>
      </w:r>
      <w:r w:rsidRPr="00162FFE">
        <w:rPr>
          <w:rFonts w:ascii="Lucida Sans" w:hAnsi="Lucida Sans" w:cs="Arial"/>
          <w:bCs/>
          <w:color w:val="000000"/>
          <w:sz w:val="14"/>
          <w:szCs w:val="16"/>
        </w:rPr>
        <w:t>Consortium</w:t>
      </w:r>
      <w:r w:rsidRPr="00162FFE">
        <w:rPr>
          <w:rFonts w:ascii="Lucida Sans" w:hAnsi="Lucida Sans" w:cs="Arial"/>
          <w:color w:val="000000"/>
          <w:sz w:val="14"/>
          <w:szCs w:val="16"/>
        </w:rPr>
        <w:t xml:space="preserve"> et al. </w:t>
      </w:r>
      <w:hyperlink r:id="rId77" w:history="1">
        <w:proofErr w:type="gramStart"/>
        <w:r w:rsidRPr="00162FFE">
          <w:rPr>
            <w:rStyle w:val="Hyperlink"/>
            <w:rFonts w:ascii="Lucida Sans" w:hAnsi="Lucida Sans" w:cs="Arial"/>
            <w:color w:val="642A8F"/>
            <w:sz w:val="14"/>
            <w:szCs w:val="16"/>
            <w:u w:val="none"/>
          </w:rPr>
          <w:t>An</w:t>
        </w:r>
        <w:proofErr w:type="gramEnd"/>
        <w:r w:rsidRPr="00162FFE">
          <w:rPr>
            <w:rStyle w:val="Hyperlink"/>
            <w:rFonts w:ascii="Lucida Sans" w:hAnsi="Lucida Sans" w:cs="Arial"/>
            <w:color w:val="642A8F"/>
            <w:sz w:val="14"/>
            <w:szCs w:val="16"/>
            <w:u w:val="none"/>
          </w:rPr>
          <w:t xml:space="preserve"> integrated </w:t>
        </w:r>
        <w:proofErr w:type="spellStart"/>
        <w:r w:rsidRPr="00162FFE">
          <w:rPr>
            <w:rStyle w:val="Hyperlink"/>
            <w:rFonts w:ascii="Lucida Sans" w:hAnsi="Lucida Sans" w:cs="Arial"/>
            <w:color w:val="642A8F"/>
            <w:sz w:val="14"/>
            <w:szCs w:val="16"/>
            <w:u w:val="none"/>
          </w:rPr>
          <w:t>encyclopedia</w:t>
        </w:r>
        <w:proofErr w:type="spellEnd"/>
        <w:r w:rsidRPr="00162FFE">
          <w:rPr>
            <w:rStyle w:val="Hyperlink"/>
            <w:rFonts w:ascii="Lucida Sans" w:hAnsi="Lucida Sans" w:cs="Arial"/>
            <w:color w:val="642A8F"/>
            <w:sz w:val="14"/>
            <w:szCs w:val="16"/>
            <w:u w:val="none"/>
          </w:rPr>
          <w:t xml:space="preserve"> of DNA elements in the human genome.</w:t>
        </w:r>
      </w:hyperlink>
      <w:r w:rsidRPr="00162FFE">
        <w:rPr>
          <w:rFonts w:ascii="Lucida Sans" w:hAnsi="Lucida Sans" w:cs="Arial"/>
          <w:color w:val="000000"/>
          <w:sz w:val="14"/>
          <w:szCs w:val="16"/>
        </w:rPr>
        <w:t xml:space="preserve"> </w:t>
      </w:r>
      <w:proofErr w:type="gramStart"/>
      <w:r w:rsidRPr="00162FFE">
        <w:rPr>
          <w:rStyle w:val="jrnl"/>
          <w:rFonts w:ascii="Lucida Sans" w:hAnsi="Lucida Sans" w:cs="Arial"/>
          <w:bCs/>
          <w:color w:val="000000"/>
          <w:sz w:val="14"/>
          <w:szCs w:val="16"/>
        </w:rPr>
        <w:t>Nature</w:t>
      </w:r>
      <w:r w:rsidRPr="00162FFE">
        <w:rPr>
          <w:rFonts w:ascii="Lucida Sans" w:hAnsi="Lucida Sans" w:cs="Arial"/>
          <w:color w:val="000000"/>
          <w:sz w:val="14"/>
          <w:szCs w:val="16"/>
        </w:rPr>
        <w:t>.</w:t>
      </w:r>
      <w:proofErr w:type="gramEnd"/>
      <w:r w:rsidRPr="00162FFE">
        <w:rPr>
          <w:rFonts w:ascii="Lucida Sans" w:hAnsi="Lucida Sans" w:cs="Arial"/>
          <w:color w:val="000000"/>
          <w:sz w:val="14"/>
          <w:szCs w:val="16"/>
        </w:rPr>
        <w:t xml:space="preserve"> 2012</w:t>
      </w:r>
      <w:proofErr w:type="gramStart"/>
      <w:r w:rsidRPr="00162FFE">
        <w:rPr>
          <w:rFonts w:ascii="Lucida Sans" w:hAnsi="Lucida Sans" w:cs="Arial"/>
          <w:color w:val="000000"/>
          <w:sz w:val="14"/>
          <w:szCs w:val="16"/>
        </w:rPr>
        <w:t>;489</w:t>
      </w:r>
      <w:proofErr w:type="gramEnd"/>
      <w:r w:rsidRPr="00162FFE">
        <w:rPr>
          <w:rFonts w:ascii="Lucida Sans" w:hAnsi="Lucida Sans" w:cs="Arial"/>
          <w:color w:val="000000"/>
          <w:sz w:val="14"/>
          <w:szCs w:val="16"/>
        </w:rPr>
        <w:t>(7414):57–74.</w:t>
      </w:r>
    </w:p>
    <w:p w14:paraId="06A065BE" w14:textId="0FC9C16A" w:rsidR="00E57205" w:rsidRPr="00162FFE" w:rsidRDefault="00E57205" w:rsidP="00162FFE">
      <w:pPr>
        <w:pStyle w:val="FootnoteText"/>
        <w:spacing w:line="360" w:lineRule="auto"/>
        <w:rPr>
          <w:rFonts w:ascii="Lucida Sans" w:hAnsi="Lucida Sans"/>
          <w:sz w:val="14"/>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80FF" w14:textId="5CC996E2" w:rsidR="00E57205" w:rsidRPr="00463F76" w:rsidRDefault="00E57205" w:rsidP="008B4A8B">
    <w:pPr>
      <w:pStyle w:val="Header"/>
      <w:tabs>
        <w:tab w:val="clear" w:pos="4320"/>
        <w:tab w:val="clear" w:pos="8640"/>
        <w:tab w:val="right" w:pos="8364"/>
      </w:tabs>
      <w:rPr>
        <w:rFonts w:ascii="Lucida Sans" w:hAnsi="Lucida Sans"/>
        <w:color w:val="BFBFBF" w:themeColor="background1" w:themeShade="BF"/>
        <w:sz w:val="16"/>
        <w:szCs w:val="16"/>
      </w:rPr>
    </w:pPr>
    <w:r w:rsidRPr="00463F76">
      <w:rPr>
        <w:rFonts w:ascii="Lucida Sans" w:hAnsi="Lucida Sans"/>
        <w:color w:val="BFBFBF" w:themeColor="background1" w:themeShade="BF"/>
        <w:sz w:val="16"/>
        <w:szCs w:val="16"/>
      </w:rPr>
      <w:t>R</w:t>
    </w:r>
    <w:r>
      <w:rPr>
        <w:rFonts w:ascii="Lucida Sans" w:hAnsi="Lucida Sans"/>
        <w:color w:val="BFBFBF" w:themeColor="background1" w:themeShade="BF"/>
        <w:sz w:val="16"/>
        <w:szCs w:val="16"/>
      </w:rPr>
      <w:t xml:space="preserve">EVERSIBILITY MEETING REPORT </w:t>
    </w:r>
    <w:r w:rsidRPr="00463F76">
      <w:rPr>
        <w:rFonts w:ascii="Lucida Sans" w:hAnsi="Lucida Sans"/>
        <w:color w:val="BFBFBF" w:themeColor="background1" w:themeShade="BF"/>
        <w:sz w:val="16"/>
        <w:szCs w:val="16"/>
      </w:rPr>
      <w:t xml:space="preserve">14–15 </w:t>
    </w:r>
    <w:r>
      <w:rPr>
        <w:rFonts w:ascii="Lucida Sans" w:hAnsi="Lucida Sans"/>
        <w:color w:val="BFBFBF" w:themeColor="background1" w:themeShade="BF"/>
        <w:sz w:val="16"/>
        <w:szCs w:val="16"/>
      </w:rPr>
      <w:t>OCTOBER</w:t>
    </w:r>
    <w:r w:rsidRPr="00463F76">
      <w:rPr>
        <w:rFonts w:ascii="Lucida Sans" w:hAnsi="Lucida Sans"/>
        <w:color w:val="BFBFBF" w:themeColor="background1" w:themeShade="BF"/>
        <w:sz w:val="16"/>
        <w:szCs w:val="16"/>
      </w:rPr>
      <w:t xml:space="preserve"> 2013</w:t>
    </w:r>
    <w:r>
      <w:rPr>
        <w:rFonts w:ascii="Lucida Sans" w:hAnsi="Lucida Sans"/>
        <w:color w:val="BFBFBF" w:themeColor="background1" w:themeShade="BF"/>
        <w:sz w:val="16"/>
        <w:szCs w:val="16"/>
      </w:rPr>
      <w:tab/>
      <w:t>9 JANUARY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D4253"/>
    <w:multiLevelType w:val="hybridMultilevel"/>
    <w:tmpl w:val="3B6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CF"/>
    <w:rsid w:val="000158E7"/>
    <w:rsid w:val="000161A8"/>
    <w:rsid w:val="0003323A"/>
    <w:rsid w:val="0003394D"/>
    <w:rsid w:val="000444CD"/>
    <w:rsid w:val="00045FC5"/>
    <w:rsid w:val="00050CC0"/>
    <w:rsid w:val="00060A60"/>
    <w:rsid w:val="000724E0"/>
    <w:rsid w:val="00073721"/>
    <w:rsid w:val="00073722"/>
    <w:rsid w:val="00073E2A"/>
    <w:rsid w:val="00077A52"/>
    <w:rsid w:val="00081B80"/>
    <w:rsid w:val="00094345"/>
    <w:rsid w:val="000944E9"/>
    <w:rsid w:val="000953A9"/>
    <w:rsid w:val="000A023E"/>
    <w:rsid w:val="000A26F8"/>
    <w:rsid w:val="000A6207"/>
    <w:rsid w:val="000A6214"/>
    <w:rsid w:val="000A66B9"/>
    <w:rsid w:val="000A6A93"/>
    <w:rsid w:val="000B5A85"/>
    <w:rsid w:val="000B71EF"/>
    <w:rsid w:val="000C3606"/>
    <w:rsid w:val="000C6E27"/>
    <w:rsid w:val="000D5B87"/>
    <w:rsid w:val="000E0123"/>
    <w:rsid w:val="000E6553"/>
    <w:rsid w:val="000F7754"/>
    <w:rsid w:val="0010158D"/>
    <w:rsid w:val="00104BBA"/>
    <w:rsid w:val="00106E0A"/>
    <w:rsid w:val="0010706D"/>
    <w:rsid w:val="001072CB"/>
    <w:rsid w:val="00107B78"/>
    <w:rsid w:val="00116E40"/>
    <w:rsid w:val="001177D9"/>
    <w:rsid w:val="00120BD8"/>
    <w:rsid w:val="0012357D"/>
    <w:rsid w:val="001265FF"/>
    <w:rsid w:val="00127463"/>
    <w:rsid w:val="0013517F"/>
    <w:rsid w:val="00136A0E"/>
    <w:rsid w:val="00137C5E"/>
    <w:rsid w:val="00137C90"/>
    <w:rsid w:val="00143756"/>
    <w:rsid w:val="0015383F"/>
    <w:rsid w:val="0015702E"/>
    <w:rsid w:val="00162896"/>
    <w:rsid w:val="00162FFE"/>
    <w:rsid w:val="00165599"/>
    <w:rsid w:val="00167C13"/>
    <w:rsid w:val="00171680"/>
    <w:rsid w:val="0018175F"/>
    <w:rsid w:val="00184DD0"/>
    <w:rsid w:val="00191AF6"/>
    <w:rsid w:val="00197671"/>
    <w:rsid w:val="001A0EA7"/>
    <w:rsid w:val="001A3B23"/>
    <w:rsid w:val="001B056A"/>
    <w:rsid w:val="001B4B0A"/>
    <w:rsid w:val="001C0907"/>
    <w:rsid w:val="001C4CED"/>
    <w:rsid w:val="001D5B61"/>
    <w:rsid w:val="001D68B7"/>
    <w:rsid w:val="001E0946"/>
    <w:rsid w:val="001E150C"/>
    <w:rsid w:val="001E1D45"/>
    <w:rsid w:val="001E43A3"/>
    <w:rsid w:val="001F3F97"/>
    <w:rsid w:val="001F4700"/>
    <w:rsid w:val="001F581D"/>
    <w:rsid w:val="00201117"/>
    <w:rsid w:val="00203510"/>
    <w:rsid w:val="00207C3B"/>
    <w:rsid w:val="002129D6"/>
    <w:rsid w:val="00212AA1"/>
    <w:rsid w:val="00215483"/>
    <w:rsid w:val="00226EBB"/>
    <w:rsid w:val="00230374"/>
    <w:rsid w:val="0023694F"/>
    <w:rsid w:val="00240D57"/>
    <w:rsid w:val="00255EBD"/>
    <w:rsid w:val="00264A5C"/>
    <w:rsid w:val="00266860"/>
    <w:rsid w:val="00267E97"/>
    <w:rsid w:val="002747EE"/>
    <w:rsid w:val="00274A35"/>
    <w:rsid w:val="002775DB"/>
    <w:rsid w:val="002778F5"/>
    <w:rsid w:val="002900FA"/>
    <w:rsid w:val="002B1D88"/>
    <w:rsid w:val="002C0A1E"/>
    <w:rsid w:val="002C0F98"/>
    <w:rsid w:val="002C14A8"/>
    <w:rsid w:val="002C43DA"/>
    <w:rsid w:val="002C7842"/>
    <w:rsid w:val="002D6408"/>
    <w:rsid w:val="002E062C"/>
    <w:rsid w:val="002E4184"/>
    <w:rsid w:val="002E6624"/>
    <w:rsid w:val="002E69FB"/>
    <w:rsid w:val="002E7833"/>
    <w:rsid w:val="002F214C"/>
    <w:rsid w:val="002F2BA0"/>
    <w:rsid w:val="002F7607"/>
    <w:rsid w:val="002F7E8C"/>
    <w:rsid w:val="0030273E"/>
    <w:rsid w:val="00305346"/>
    <w:rsid w:val="00305EF8"/>
    <w:rsid w:val="0031221E"/>
    <w:rsid w:val="00312EEA"/>
    <w:rsid w:val="00316D33"/>
    <w:rsid w:val="00332BF0"/>
    <w:rsid w:val="00335B0C"/>
    <w:rsid w:val="00337BDD"/>
    <w:rsid w:val="00355D18"/>
    <w:rsid w:val="00355E97"/>
    <w:rsid w:val="00356361"/>
    <w:rsid w:val="0036696F"/>
    <w:rsid w:val="003715AA"/>
    <w:rsid w:val="003739A6"/>
    <w:rsid w:val="00375A4C"/>
    <w:rsid w:val="00380EE0"/>
    <w:rsid w:val="00382146"/>
    <w:rsid w:val="003836D8"/>
    <w:rsid w:val="003874CE"/>
    <w:rsid w:val="003909A2"/>
    <w:rsid w:val="00395114"/>
    <w:rsid w:val="003A3B7A"/>
    <w:rsid w:val="003A72E8"/>
    <w:rsid w:val="003B33F0"/>
    <w:rsid w:val="003C080A"/>
    <w:rsid w:val="003C337D"/>
    <w:rsid w:val="003D7DBA"/>
    <w:rsid w:val="003E3DB8"/>
    <w:rsid w:val="003E4FB6"/>
    <w:rsid w:val="003F5768"/>
    <w:rsid w:val="003F7070"/>
    <w:rsid w:val="00404F70"/>
    <w:rsid w:val="00417E0E"/>
    <w:rsid w:val="004205D1"/>
    <w:rsid w:val="00424DEC"/>
    <w:rsid w:val="004272F1"/>
    <w:rsid w:val="004305CB"/>
    <w:rsid w:val="00437D02"/>
    <w:rsid w:val="00440BB2"/>
    <w:rsid w:val="0045519A"/>
    <w:rsid w:val="00463F76"/>
    <w:rsid w:val="004652CA"/>
    <w:rsid w:val="00471D97"/>
    <w:rsid w:val="0047331A"/>
    <w:rsid w:val="004744FF"/>
    <w:rsid w:val="00477E34"/>
    <w:rsid w:val="0048220A"/>
    <w:rsid w:val="00483C5C"/>
    <w:rsid w:val="0048562C"/>
    <w:rsid w:val="00485C58"/>
    <w:rsid w:val="00490B16"/>
    <w:rsid w:val="004A0537"/>
    <w:rsid w:val="004A4FF1"/>
    <w:rsid w:val="004B1647"/>
    <w:rsid w:val="004B31C2"/>
    <w:rsid w:val="004B5834"/>
    <w:rsid w:val="004B6716"/>
    <w:rsid w:val="004C3223"/>
    <w:rsid w:val="004C5F08"/>
    <w:rsid w:val="004D4104"/>
    <w:rsid w:val="004D5BCB"/>
    <w:rsid w:val="004E71B7"/>
    <w:rsid w:val="004F13DC"/>
    <w:rsid w:val="004F758E"/>
    <w:rsid w:val="00511BB2"/>
    <w:rsid w:val="0051220B"/>
    <w:rsid w:val="00522022"/>
    <w:rsid w:val="00523B72"/>
    <w:rsid w:val="00527C17"/>
    <w:rsid w:val="00532C87"/>
    <w:rsid w:val="00534453"/>
    <w:rsid w:val="00535A6F"/>
    <w:rsid w:val="00542B9A"/>
    <w:rsid w:val="00545305"/>
    <w:rsid w:val="005472C5"/>
    <w:rsid w:val="00547FA8"/>
    <w:rsid w:val="00563258"/>
    <w:rsid w:val="005653B1"/>
    <w:rsid w:val="00566D5C"/>
    <w:rsid w:val="00575B7F"/>
    <w:rsid w:val="005842A8"/>
    <w:rsid w:val="0059553F"/>
    <w:rsid w:val="005A0DAE"/>
    <w:rsid w:val="005A1917"/>
    <w:rsid w:val="005B02F6"/>
    <w:rsid w:val="005C3748"/>
    <w:rsid w:val="005C65A6"/>
    <w:rsid w:val="005C75CA"/>
    <w:rsid w:val="005D1519"/>
    <w:rsid w:val="005E0536"/>
    <w:rsid w:val="005E305E"/>
    <w:rsid w:val="005E327F"/>
    <w:rsid w:val="005E5491"/>
    <w:rsid w:val="005F6675"/>
    <w:rsid w:val="006017DB"/>
    <w:rsid w:val="00611C9B"/>
    <w:rsid w:val="00621A51"/>
    <w:rsid w:val="00630798"/>
    <w:rsid w:val="00634F5B"/>
    <w:rsid w:val="00636B48"/>
    <w:rsid w:val="00640453"/>
    <w:rsid w:val="00642EAC"/>
    <w:rsid w:val="006460EF"/>
    <w:rsid w:val="00650B39"/>
    <w:rsid w:val="00651B03"/>
    <w:rsid w:val="006526DD"/>
    <w:rsid w:val="006545CC"/>
    <w:rsid w:val="00655672"/>
    <w:rsid w:val="00663003"/>
    <w:rsid w:val="0066668D"/>
    <w:rsid w:val="00673877"/>
    <w:rsid w:val="00677E5A"/>
    <w:rsid w:val="00680B15"/>
    <w:rsid w:val="00683B24"/>
    <w:rsid w:val="006845E0"/>
    <w:rsid w:val="00692880"/>
    <w:rsid w:val="00694E47"/>
    <w:rsid w:val="006A1BD2"/>
    <w:rsid w:val="006A392E"/>
    <w:rsid w:val="006A41B7"/>
    <w:rsid w:val="006B11FF"/>
    <w:rsid w:val="006B6663"/>
    <w:rsid w:val="006B682A"/>
    <w:rsid w:val="006D015E"/>
    <w:rsid w:val="006D2C7C"/>
    <w:rsid w:val="006D588B"/>
    <w:rsid w:val="007010DA"/>
    <w:rsid w:val="00707FD2"/>
    <w:rsid w:val="00727D7F"/>
    <w:rsid w:val="007331C6"/>
    <w:rsid w:val="0074097F"/>
    <w:rsid w:val="00741374"/>
    <w:rsid w:val="007523F3"/>
    <w:rsid w:val="007533E8"/>
    <w:rsid w:val="00757CE9"/>
    <w:rsid w:val="00767DB0"/>
    <w:rsid w:val="007814A8"/>
    <w:rsid w:val="00782735"/>
    <w:rsid w:val="00783C02"/>
    <w:rsid w:val="00797A47"/>
    <w:rsid w:val="007B2C9A"/>
    <w:rsid w:val="007B7078"/>
    <w:rsid w:val="007C1B66"/>
    <w:rsid w:val="007C581A"/>
    <w:rsid w:val="007D2A07"/>
    <w:rsid w:val="007D2BFF"/>
    <w:rsid w:val="007D5A2F"/>
    <w:rsid w:val="007D6001"/>
    <w:rsid w:val="007E1D7E"/>
    <w:rsid w:val="007E49DB"/>
    <w:rsid w:val="007E6308"/>
    <w:rsid w:val="00805C9A"/>
    <w:rsid w:val="0080717E"/>
    <w:rsid w:val="00810AED"/>
    <w:rsid w:val="0081306D"/>
    <w:rsid w:val="0081772F"/>
    <w:rsid w:val="00817FEA"/>
    <w:rsid w:val="00827190"/>
    <w:rsid w:val="0083701A"/>
    <w:rsid w:val="008372F5"/>
    <w:rsid w:val="00843F3A"/>
    <w:rsid w:val="0086089B"/>
    <w:rsid w:val="008622A3"/>
    <w:rsid w:val="00863EB8"/>
    <w:rsid w:val="008826CD"/>
    <w:rsid w:val="00883BD2"/>
    <w:rsid w:val="008A3208"/>
    <w:rsid w:val="008A45B1"/>
    <w:rsid w:val="008A6C8F"/>
    <w:rsid w:val="008B0505"/>
    <w:rsid w:val="008B1E4E"/>
    <w:rsid w:val="008B4A8B"/>
    <w:rsid w:val="008C35CC"/>
    <w:rsid w:val="008C4730"/>
    <w:rsid w:val="008C5CBA"/>
    <w:rsid w:val="008C7F4D"/>
    <w:rsid w:val="008D0096"/>
    <w:rsid w:val="008D00F9"/>
    <w:rsid w:val="008D445F"/>
    <w:rsid w:val="008D7FC1"/>
    <w:rsid w:val="008E4F0C"/>
    <w:rsid w:val="008F1CC8"/>
    <w:rsid w:val="008F2269"/>
    <w:rsid w:val="008F2E04"/>
    <w:rsid w:val="008F452F"/>
    <w:rsid w:val="008F4A56"/>
    <w:rsid w:val="008F5DB5"/>
    <w:rsid w:val="008F7507"/>
    <w:rsid w:val="009064B1"/>
    <w:rsid w:val="00910CC6"/>
    <w:rsid w:val="00915657"/>
    <w:rsid w:val="0094419B"/>
    <w:rsid w:val="00944424"/>
    <w:rsid w:val="00944728"/>
    <w:rsid w:val="009448DD"/>
    <w:rsid w:val="00945C36"/>
    <w:rsid w:val="009477D7"/>
    <w:rsid w:val="00952A2A"/>
    <w:rsid w:val="00955E09"/>
    <w:rsid w:val="0096184E"/>
    <w:rsid w:val="0096302C"/>
    <w:rsid w:val="00963242"/>
    <w:rsid w:val="00970057"/>
    <w:rsid w:val="00972718"/>
    <w:rsid w:val="009748C4"/>
    <w:rsid w:val="00976BA9"/>
    <w:rsid w:val="00976C94"/>
    <w:rsid w:val="009772BB"/>
    <w:rsid w:val="00985766"/>
    <w:rsid w:val="00992B5E"/>
    <w:rsid w:val="0099426A"/>
    <w:rsid w:val="009A064F"/>
    <w:rsid w:val="009A2F28"/>
    <w:rsid w:val="009B5CCC"/>
    <w:rsid w:val="009C0D1B"/>
    <w:rsid w:val="009C34BA"/>
    <w:rsid w:val="009D2255"/>
    <w:rsid w:val="009E02F5"/>
    <w:rsid w:val="009E54CF"/>
    <w:rsid w:val="009F12A7"/>
    <w:rsid w:val="009F59FC"/>
    <w:rsid w:val="009F5D59"/>
    <w:rsid w:val="009F6088"/>
    <w:rsid w:val="00A01B03"/>
    <w:rsid w:val="00A021B9"/>
    <w:rsid w:val="00A0375E"/>
    <w:rsid w:val="00A20EDC"/>
    <w:rsid w:val="00A256B2"/>
    <w:rsid w:val="00A26E7D"/>
    <w:rsid w:val="00A31B9A"/>
    <w:rsid w:val="00A40F30"/>
    <w:rsid w:val="00A44EF7"/>
    <w:rsid w:val="00A46132"/>
    <w:rsid w:val="00A56D52"/>
    <w:rsid w:val="00A608BF"/>
    <w:rsid w:val="00A63DD1"/>
    <w:rsid w:val="00A73A9F"/>
    <w:rsid w:val="00A85506"/>
    <w:rsid w:val="00A861A0"/>
    <w:rsid w:val="00A8706A"/>
    <w:rsid w:val="00A97E81"/>
    <w:rsid w:val="00AA6B10"/>
    <w:rsid w:val="00AA73F4"/>
    <w:rsid w:val="00AB0CD3"/>
    <w:rsid w:val="00AB4A09"/>
    <w:rsid w:val="00AB6987"/>
    <w:rsid w:val="00AB75CB"/>
    <w:rsid w:val="00AC4701"/>
    <w:rsid w:val="00AC7DA8"/>
    <w:rsid w:val="00AD65D3"/>
    <w:rsid w:val="00AD736E"/>
    <w:rsid w:val="00AE1744"/>
    <w:rsid w:val="00AE2188"/>
    <w:rsid w:val="00AF0EB1"/>
    <w:rsid w:val="00AF5532"/>
    <w:rsid w:val="00B04847"/>
    <w:rsid w:val="00B121D9"/>
    <w:rsid w:val="00B15E28"/>
    <w:rsid w:val="00B2065C"/>
    <w:rsid w:val="00B20B31"/>
    <w:rsid w:val="00B21577"/>
    <w:rsid w:val="00B3215F"/>
    <w:rsid w:val="00B321AF"/>
    <w:rsid w:val="00B36269"/>
    <w:rsid w:val="00B44ABF"/>
    <w:rsid w:val="00B44F5D"/>
    <w:rsid w:val="00B46C52"/>
    <w:rsid w:val="00B54D20"/>
    <w:rsid w:val="00B55AA6"/>
    <w:rsid w:val="00B56AC8"/>
    <w:rsid w:val="00B57BA8"/>
    <w:rsid w:val="00B66428"/>
    <w:rsid w:val="00B81EEA"/>
    <w:rsid w:val="00B851AA"/>
    <w:rsid w:val="00BA535A"/>
    <w:rsid w:val="00BA5CD5"/>
    <w:rsid w:val="00BB1BEE"/>
    <w:rsid w:val="00BB1C5B"/>
    <w:rsid w:val="00BB2AA3"/>
    <w:rsid w:val="00BC21D0"/>
    <w:rsid w:val="00BC6C98"/>
    <w:rsid w:val="00BC7F5A"/>
    <w:rsid w:val="00BD0468"/>
    <w:rsid w:val="00BF1B6C"/>
    <w:rsid w:val="00C00B49"/>
    <w:rsid w:val="00C061AB"/>
    <w:rsid w:val="00C109FE"/>
    <w:rsid w:val="00C10AEC"/>
    <w:rsid w:val="00C1542F"/>
    <w:rsid w:val="00C20196"/>
    <w:rsid w:val="00C3044B"/>
    <w:rsid w:val="00C31AC6"/>
    <w:rsid w:val="00C40AE2"/>
    <w:rsid w:val="00C41669"/>
    <w:rsid w:val="00C41E19"/>
    <w:rsid w:val="00C41FB9"/>
    <w:rsid w:val="00C42127"/>
    <w:rsid w:val="00C42ADD"/>
    <w:rsid w:val="00C5279D"/>
    <w:rsid w:val="00C6172F"/>
    <w:rsid w:val="00C61E43"/>
    <w:rsid w:val="00C6486C"/>
    <w:rsid w:val="00C75C41"/>
    <w:rsid w:val="00C83E2F"/>
    <w:rsid w:val="00C945D6"/>
    <w:rsid w:val="00C95D6E"/>
    <w:rsid w:val="00CA3197"/>
    <w:rsid w:val="00CB150B"/>
    <w:rsid w:val="00CB3B54"/>
    <w:rsid w:val="00CC1AC6"/>
    <w:rsid w:val="00CC2FFD"/>
    <w:rsid w:val="00CC415C"/>
    <w:rsid w:val="00CC63F6"/>
    <w:rsid w:val="00CD3A9E"/>
    <w:rsid w:val="00CE11E2"/>
    <w:rsid w:val="00CE4476"/>
    <w:rsid w:val="00CE4936"/>
    <w:rsid w:val="00CE51AC"/>
    <w:rsid w:val="00CF42CB"/>
    <w:rsid w:val="00CF5012"/>
    <w:rsid w:val="00D06744"/>
    <w:rsid w:val="00D147F0"/>
    <w:rsid w:val="00D3160C"/>
    <w:rsid w:val="00D31F4F"/>
    <w:rsid w:val="00D324EA"/>
    <w:rsid w:val="00D33DBE"/>
    <w:rsid w:val="00D33FBF"/>
    <w:rsid w:val="00D41380"/>
    <w:rsid w:val="00D46DAD"/>
    <w:rsid w:val="00D5557D"/>
    <w:rsid w:val="00D61E04"/>
    <w:rsid w:val="00D65F78"/>
    <w:rsid w:val="00D707C6"/>
    <w:rsid w:val="00D7116B"/>
    <w:rsid w:val="00D8187A"/>
    <w:rsid w:val="00D8371E"/>
    <w:rsid w:val="00D937D0"/>
    <w:rsid w:val="00D95946"/>
    <w:rsid w:val="00D959DB"/>
    <w:rsid w:val="00DA4AAB"/>
    <w:rsid w:val="00DA4DC5"/>
    <w:rsid w:val="00DB0441"/>
    <w:rsid w:val="00DB0782"/>
    <w:rsid w:val="00DB10B4"/>
    <w:rsid w:val="00DB1893"/>
    <w:rsid w:val="00DB1E1A"/>
    <w:rsid w:val="00DB400A"/>
    <w:rsid w:val="00DB5688"/>
    <w:rsid w:val="00DB61FD"/>
    <w:rsid w:val="00DC6EFC"/>
    <w:rsid w:val="00DC7940"/>
    <w:rsid w:val="00DD46CD"/>
    <w:rsid w:val="00DE39C5"/>
    <w:rsid w:val="00DF0BC2"/>
    <w:rsid w:val="00DF42FC"/>
    <w:rsid w:val="00DF6480"/>
    <w:rsid w:val="00E0579A"/>
    <w:rsid w:val="00E05E46"/>
    <w:rsid w:val="00E12824"/>
    <w:rsid w:val="00E1559B"/>
    <w:rsid w:val="00E17F5C"/>
    <w:rsid w:val="00E20E92"/>
    <w:rsid w:val="00E3263C"/>
    <w:rsid w:val="00E33400"/>
    <w:rsid w:val="00E44013"/>
    <w:rsid w:val="00E44583"/>
    <w:rsid w:val="00E460C0"/>
    <w:rsid w:val="00E52AF0"/>
    <w:rsid w:val="00E52CA8"/>
    <w:rsid w:val="00E5442C"/>
    <w:rsid w:val="00E55C3C"/>
    <w:rsid w:val="00E56157"/>
    <w:rsid w:val="00E56D45"/>
    <w:rsid w:val="00E57205"/>
    <w:rsid w:val="00E62314"/>
    <w:rsid w:val="00E70365"/>
    <w:rsid w:val="00E7130B"/>
    <w:rsid w:val="00E71342"/>
    <w:rsid w:val="00E81B11"/>
    <w:rsid w:val="00E843BC"/>
    <w:rsid w:val="00E849B0"/>
    <w:rsid w:val="00E85701"/>
    <w:rsid w:val="00E91327"/>
    <w:rsid w:val="00E92EB1"/>
    <w:rsid w:val="00E94628"/>
    <w:rsid w:val="00E97391"/>
    <w:rsid w:val="00EA3402"/>
    <w:rsid w:val="00EB262E"/>
    <w:rsid w:val="00EC16BE"/>
    <w:rsid w:val="00EC29CD"/>
    <w:rsid w:val="00EC48F5"/>
    <w:rsid w:val="00EC7918"/>
    <w:rsid w:val="00ED7371"/>
    <w:rsid w:val="00EE4041"/>
    <w:rsid w:val="00EF7FC0"/>
    <w:rsid w:val="00F002B7"/>
    <w:rsid w:val="00F02FDA"/>
    <w:rsid w:val="00F04ADC"/>
    <w:rsid w:val="00F07AAB"/>
    <w:rsid w:val="00F13106"/>
    <w:rsid w:val="00F1759A"/>
    <w:rsid w:val="00F21C09"/>
    <w:rsid w:val="00F22EAB"/>
    <w:rsid w:val="00F34419"/>
    <w:rsid w:val="00F372E5"/>
    <w:rsid w:val="00F40B0D"/>
    <w:rsid w:val="00F45653"/>
    <w:rsid w:val="00F5199B"/>
    <w:rsid w:val="00F54D30"/>
    <w:rsid w:val="00F56426"/>
    <w:rsid w:val="00F60C29"/>
    <w:rsid w:val="00F67BC4"/>
    <w:rsid w:val="00F70B7E"/>
    <w:rsid w:val="00F725A0"/>
    <w:rsid w:val="00F732A9"/>
    <w:rsid w:val="00F73E38"/>
    <w:rsid w:val="00F74049"/>
    <w:rsid w:val="00F748BB"/>
    <w:rsid w:val="00F755AA"/>
    <w:rsid w:val="00F76779"/>
    <w:rsid w:val="00F83DBE"/>
    <w:rsid w:val="00F84C1B"/>
    <w:rsid w:val="00F9694A"/>
    <w:rsid w:val="00FB37F0"/>
    <w:rsid w:val="00FB5ABD"/>
    <w:rsid w:val="00FB6840"/>
    <w:rsid w:val="00FC53CD"/>
    <w:rsid w:val="00FD15C6"/>
    <w:rsid w:val="00FE3C15"/>
    <w:rsid w:val="00FF2187"/>
    <w:rsid w:val="00FF60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95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0EE0"/>
    <w:pPr>
      <w:spacing w:line="360" w:lineRule="auto"/>
      <w:outlineLvl w:val="0"/>
    </w:pPr>
    <w:rPr>
      <w:rFonts w:ascii="Lucida Sans" w:hAnsi="Lucida Sans"/>
      <w:b/>
      <w:sz w:val="32"/>
      <w:szCs w:val="32"/>
    </w:rPr>
  </w:style>
  <w:style w:type="paragraph" w:styleId="Heading2">
    <w:name w:val="heading 2"/>
    <w:basedOn w:val="Normal"/>
    <w:next w:val="Normal"/>
    <w:link w:val="Heading2Char"/>
    <w:uiPriority w:val="9"/>
    <w:unhideWhenUsed/>
    <w:qFormat/>
    <w:rsid w:val="00380EE0"/>
    <w:pPr>
      <w:spacing w:line="360" w:lineRule="auto"/>
      <w:outlineLvl w:val="1"/>
    </w:pPr>
    <w:rPr>
      <w:rFonts w:ascii="Lucida Sans" w:hAnsi="Lucida Sans"/>
      <w:b/>
    </w:rPr>
  </w:style>
  <w:style w:type="paragraph" w:styleId="Heading3">
    <w:name w:val="heading 3"/>
    <w:basedOn w:val="Normal"/>
    <w:next w:val="Normal"/>
    <w:link w:val="Heading3Char"/>
    <w:uiPriority w:val="9"/>
    <w:unhideWhenUsed/>
    <w:qFormat/>
    <w:rsid w:val="00380EE0"/>
    <w:pPr>
      <w:spacing w:line="360" w:lineRule="auto"/>
      <w:outlineLvl w:val="2"/>
    </w:pPr>
    <w:rPr>
      <w:rFonts w:ascii="Lucida Sans" w:hAnsi="Lucida Sans"/>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4A35"/>
  </w:style>
  <w:style w:type="character" w:customStyle="1" w:styleId="FootnoteTextChar">
    <w:name w:val="Footnote Text Char"/>
    <w:basedOn w:val="DefaultParagraphFont"/>
    <w:link w:val="FootnoteText"/>
    <w:uiPriority w:val="99"/>
    <w:rsid w:val="00274A35"/>
  </w:style>
  <w:style w:type="character" w:styleId="FootnoteReference">
    <w:name w:val="footnote reference"/>
    <w:basedOn w:val="DefaultParagraphFont"/>
    <w:uiPriority w:val="99"/>
    <w:unhideWhenUsed/>
    <w:rsid w:val="00274A35"/>
    <w:rPr>
      <w:vertAlign w:val="superscript"/>
    </w:rPr>
  </w:style>
  <w:style w:type="paragraph" w:styleId="Title">
    <w:name w:val="Title"/>
    <w:aliases w:val="title"/>
    <w:basedOn w:val="Normal"/>
    <w:link w:val="TitleChar"/>
    <w:uiPriority w:val="10"/>
    <w:qFormat/>
    <w:rsid w:val="00274A35"/>
    <w:pPr>
      <w:spacing w:before="100" w:beforeAutospacing="1" w:after="100" w:afterAutospacing="1"/>
    </w:pPr>
    <w:rPr>
      <w:rFonts w:ascii="Times" w:hAnsi="Times"/>
      <w:sz w:val="20"/>
      <w:szCs w:val="20"/>
      <w:lang w:val="en-GB" w:eastAsia="en-US"/>
    </w:rPr>
  </w:style>
  <w:style w:type="character" w:customStyle="1" w:styleId="TitleChar">
    <w:name w:val="Title Char"/>
    <w:aliases w:val="title Char"/>
    <w:basedOn w:val="DefaultParagraphFont"/>
    <w:link w:val="Title"/>
    <w:uiPriority w:val="10"/>
    <w:rsid w:val="00274A35"/>
    <w:rPr>
      <w:rFonts w:ascii="Times" w:hAnsi="Times"/>
      <w:sz w:val="20"/>
      <w:szCs w:val="20"/>
      <w:lang w:val="en-GB" w:eastAsia="en-US"/>
    </w:rPr>
  </w:style>
  <w:style w:type="character" w:styleId="Hyperlink">
    <w:name w:val="Hyperlink"/>
    <w:basedOn w:val="DefaultParagraphFont"/>
    <w:uiPriority w:val="99"/>
    <w:semiHidden/>
    <w:unhideWhenUsed/>
    <w:rsid w:val="00274A35"/>
    <w:rPr>
      <w:color w:val="0000FF"/>
      <w:u w:val="single"/>
    </w:rPr>
  </w:style>
  <w:style w:type="paragraph" w:customStyle="1" w:styleId="desc">
    <w:name w:val="desc"/>
    <w:basedOn w:val="Normal"/>
    <w:rsid w:val="00274A35"/>
    <w:pPr>
      <w:spacing w:before="100" w:beforeAutospacing="1" w:after="100" w:afterAutospacing="1"/>
    </w:pPr>
    <w:rPr>
      <w:rFonts w:ascii="Times" w:hAnsi="Times"/>
      <w:sz w:val="20"/>
      <w:szCs w:val="20"/>
      <w:lang w:val="en-GB" w:eastAsia="en-US"/>
    </w:rPr>
  </w:style>
  <w:style w:type="paragraph" w:customStyle="1" w:styleId="details">
    <w:name w:val="details"/>
    <w:basedOn w:val="Normal"/>
    <w:rsid w:val="00274A35"/>
    <w:pPr>
      <w:spacing w:before="100" w:beforeAutospacing="1" w:after="100" w:afterAutospacing="1"/>
    </w:pPr>
    <w:rPr>
      <w:rFonts w:ascii="Times" w:hAnsi="Times"/>
      <w:sz w:val="20"/>
      <w:szCs w:val="20"/>
      <w:lang w:val="en-GB" w:eastAsia="en-US"/>
    </w:rPr>
  </w:style>
  <w:style w:type="character" w:customStyle="1" w:styleId="jrnl">
    <w:name w:val="jrnl"/>
    <w:basedOn w:val="DefaultParagraphFont"/>
    <w:rsid w:val="00274A35"/>
  </w:style>
  <w:style w:type="character" w:customStyle="1" w:styleId="apple-converted-space">
    <w:name w:val="apple-converted-space"/>
    <w:basedOn w:val="DefaultParagraphFont"/>
    <w:rsid w:val="00274A35"/>
  </w:style>
  <w:style w:type="character" w:styleId="FollowedHyperlink">
    <w:name w:val="FollowedHyperlink"/>
    <w:basedOn w:val="DefaultParagraphFont"/>
    <w:uiPriority w:val="99"/>
    <w:semiHidden/>
    <w:unhideWhenUsed/>
    <w:rsid w:val="00171680"/>
    <w:rPr>
      <w:color w:val="800080" w:themeColor="followedHyperlink"/>
      <w:u w:val="single"/>
    </w:rPr>
  </w:style>
  <w:style w:type="table" w:styleId="TableGrid">
    <w:name w:val="Table Grid"/>
    <w:basedOn w:val="TableNormal"/>
    <w:uiPriority w:val="59"/>
    <w:rsid w:val="00B44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3BC"/>
    <w:rPr>
      <w:rFonts w:ascii="Lucida Grande" w:hAnsi="Lucida Grande"/>
      <w:sz w:val="18"/>
      <w:szCs w:val="18"/>
    </w:rPr>
  </w:style>
  <w:style w:type="character" w:customStyle="1" w:styleId="BalloonTextChar">
    <w:name w:val="Balloon Text Char"/>
    <w:basedOn w:val="DefaultParagraphFont"/>
    <w:link w:val="BalloonText"/>
    <w:uiPriority w:val="99"/>
    <w:semiHidden/>
    <w:rsid w:val="00E843BC"/>
    <w:rPr>
      <w:rFonts w:ascii="Lucida Grande" w:hAnsi="Lucida Grande"/>
      <w:sz w:val="18"/>
      <w:szCs w:val="18"/>
    </w:rPr>
  </w:style>
  <w:style w:type="paragraph" w:styleId="ListParagraph">
    <w:name w:val="List Paragraph"/>
    <w:basedOn w:val="Normal"/>
    <w:uiPriority w:val="34"/>
    <w:qFormat/>
    <w:rsid w:val="006A392E"/>
    <w:pPr>
      <w:ind w:left="720"/>
      <w:contextualSpacing/>
    </w:pPr>
  </w:style>
  <w:style w:type="paragraph" w:styleId="Header">
    <w:name w:val="header"/>
    <w:basedOn w:val="Normal"/>
    <w:link w:val="HeaderChar"/>
    <w:uiPriority w:val="99"/>
    <w:unhideWhenUsed/>
    <w:rsid w:val="00463F76"/>
    <w:pPr>
      <w:tabs>
        <w:tab w:val="center" w:pos="4320"/>
        <w:tab w:val="right" w:pos="8640"/>
      </w:tabs>
    </w:pPr>
  </w:style>
  <w:style w:type="character" w:customStyle="1" w:styleId="HeaderChar">
    <w:name w:val="Header Char"/>
    <w:basedOn w:val="DefaultParagraphFont"/>
    <w:link w:val="Header"/>
    <w:uiPriority w:val="99"/>
    <w:rsid w:val="00463F76"/>
  </w:style>
  <w:style w:type="paragraph" w:styleId="Footer">
    <w:name w:val="footer"/>
    <w:basedOn w:val="Normal"/>
    <w:link w:val="FooterChar"/>
    <w:uiPriority w:val="99"/>
    <w:unhideWhenUsed/>
    <w:rsid w:val="00463F76"/>
    <w:pPr>
      <w:tabs>
        <w:tab w:val="center" w:pos="4320"/>
        <w:tab w:val="right" w:pos="8640"/>
      </w:tabs>
    </w:pPr>
  </w:style>
  <w:style w:type="character" w:customStyle="1" w:styleId="FooterChar">
    <w:name w:val="Footer Char"/>
    <w:basedOn w:val="DefaultParagraphFont"/>
    <w:link w:val="Footer"/>
    <w:uiPriority w:val="99"/>
    <w:rsid w:val="00463F76"/>
  </w:style>
  <w:style w:type="character" w:styleId="CommentReference">
    <w:name w:val="annotation reference"/>
    <w:basedOn w:val="DefaultParagraphFont"/>
    <w:uiPriority w:val="99"/>
    <w:semiHidden/>
    <w:unhideWhenUsed/>
    <w:rsid w:val="00EB262E"/>
    <w:rPr>
      <w:sz w:val="18"/>
      <w:szCs w:val="18"/>
    </w:rPr>
  </w:style>
  <w:style w:type="paragraph" w:styleId="CommentText">
    <w:name w:val="annotation text"/>
    <w:basedOn w:val="Normal"/>
    <w:link w:val="CommentTextChar"/>
    <w:uiPriority w:val="99"/>
    <w:semiHidden/>
    <w:unhideWhenUsed/>
    <w:rsid w:val="00EB262E"/>
  </w:style>
  <w:style w:type="character" w:customStyle="1" w:styleId="CommentTextChar">
    <w:name w:val="Comment Text Char"/>
    <w:basedOn w:val="DefaultParagraphFont"/>
    <w:link w:val="CommentText"/>
    <w:uiPriority w:val="99"/>
    <w:semiHidden/>
    <w:rsid w:val="00EB262E"/>
  </w:style>
  <w:style w:type="character" w:customStyle="1" w:styleId="Heading1Char">
    <w:name w:val="Heading 1 Char"/>
    <w:basedOn w:val="DefaultParagraphFont"/>
    <w:link w:val="Heading1"/>
    <w:uiPriority w:val="9"/>
    <w:rsid w:val="00380EE0"/>
    <w:rPr>
      <w:rFonts w:ascii="Lucida Sans" w:hAnsi="Lucida Sans"/>
      <w:b/>
      <w:sz w:val="32"/>
      <w:szCs w:val="32"/>
    </w:rPr>
  </w:style>
  <w:style w:type="character" w:styleId="Strong">
    <w:name w:val="Strong"/>
    <w:uiPriority w:val="22"/>
    <w:qFormat/>
    <w:rsid w:val="0010706D"/>
    <w:rPr>
      <w:rFonts w:ascii="Lucida Sans" w:hAnsi="Lucida Sans"/>
      <w:b/>
      <w:sz w:val="18"/>
      <w:szCs w:val="18"/>
    </w:rPr>
  </w:style>
  <w:style w:type="character" w:customStyle="1" w:styleId="Heading2Char">
    <w:name w:val="Heading 2 Char"/>
    <w:basedOn w:val="DefaultParagraphFont"/>
    <w:link w:val="Heading2"/>
    <w:uiPriority w:val="9"/>
    <w:rsid w:val="00380EE0"/>
    <w:rPr>
      <w:rFonts w:ascii="Lucida Sans" w:hAnsi="Lucida Sans"/>
      <w:b/>
    </w:rPr>
  </w:style>
  <w:style w:type="character" w:customStyle="1" w:styleId="Heading3Char">
    <w:name w:val="Heading 3 Char"/>
    <w:basedOn w:val="DefaultParagraphFont"/>
    <w:link w:val="Heading3"/>
    <w:uiPriority w:val="9"/>
    <w:rsid w:val="00380EE0"/>
    <w:rPr>
      <w:rFonts w:ascii="Lucida Sans" w:hAnsi="Lucida Sans"/>
      <w:b/>
      <w:sz w:val="18"/>
      <w:szCs w:val="18"/>
    </w:rPr>
  </w:style>
  <w:style w:type="character" w:styleId="Emphasis">
    <w:name w:val="Emphasis"/>
    <w:basedOn w:val="DefaultParagraphFont"/>
    <w:uiPriority w:val="20"/>
    <w:qFormat/>
    <w:rsid w:val="00380E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0EE0"/>
    <w:pPr>
      <w:spacing w:line="360" w:lineRule="auto"/>
      <w:outlineLvl w:val="0"/>
    </w:pPr>
    <w:rPr>
      <w:rFonts w:ascii="Lucida Sans" w:hAnsi="Lucida Sans"/>
      <w:b/>
      <w:sz w:val="32"/>
      <w:szCs w:val="32"/>
    </w:rPr>
  </w:style>
  <w:style w:type="paragraph" w:styleId="Heading2">
    <w:name w:val="heading 2"/>
    <w:basedOn w:val="Normal"/>
    <w:next w:val="Normal"/>
    <w:link w:val="Heading2Char"/>
    <w:uiPriority w:val="9"/>
    <w:unhideWhenUsed/>
    <w:qFormat/>
    <w:rsid w:val="00380EE0"/>
    <w:pPr>
      <w:spacing w:line="360" w:lineRule="auto"/>
      <w:outlineLvl w:val="1"/>
    </w:pPr>
    <w:rPr>
      <w:rFonts w:ascii="Lucida Sans" w:hAnsi="Lucida Sans"/>
      <w:b/>
    </w:rPr>
  </w:style>
  <w:style w:type="paragraph" w:styleId="Heading3">
    <w:name w:val="heading 3"/>
    <w:basedOn w:val="Normal"/>
    <w:next w:val="Normal"/>
    <w:link w:val="Heading3Char"/>
    <w:uiPriority w:val="9"/>
    <w:unhideWhenUsed/>
    <w:qFormat/>
    <w:rsid w:val="00380EE0"/>
    <w:pPr>
      <w:spacing w:line="360" w:lineRule="auto"/>
      <w:outlineLvl w:val="2"/>
    </w:pPr>
    <w:rPr>
      <w:rFonts w:ascii="Lucida Sans" w:hAnsi="Lucida Sans"/>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4A35"/>
  </w:style>
  <w:style w:type="character" w:customStyle="1" w:styleId="FootnoteTextChar">
    <w:name w:val="Footnote Text Char"/>
    <w:basedOn w:val="DefaultParagraphFont"/>
    <w:link w:val="FootnoteText"/>
    <w:uiPriority w:val="99"/>
    <w:rsid w:val="00274A35"/>
  </w:style>
  <w:style w:type="character" w:styleId="FootnoteReference">
    <w:name w:val="footnote reference"/>
    <w:basedOn w:val="DefaultParagraphFont"/>
    <w:uiPriority w:val="99"/>
    <w:unhideWhenUsed/>
    <w:rsid w:val="00274A35"/>
    <w:rPr>
      <w:vertAlign w:val="superscript"/>
    </w:rPr>
  </w:style>
  <w:style w:type="paragraph" w:styleId="Title">
    <w:name w:val="Title"/>
    <w:aliases w:val="title"/>
    <w:basedOn w:val="Normal"/>
    <w:link w:val="TitleChar"/>
    <w:uiPriority w:val="10"/>
    <w:qFormat/>
    <w:rsid w:val="00274A35"/>
    <w:pPr>
      <w:spacing w:before="100" w:beforeAutospacing="1" w:after="100" w:afterAutospacing="1"/>
    </w:pPr>
    <w:rPr>
      <w:rFonts w:ascii="Times" w:hAnsi="Times"/>
      <w:sz w:val="20"/>
      <w:szCs w:val="20"/>
      <w:lang w:val="en-GB" w:eastAsia="en-US"/>
    </w:rPr>
  </w:style>
  <w:style w:type="character" w:customStyle="1" w:styleId="TitleChar">
    <w:name w:val="Title Char"/>
    <w:aliases w:val="title Char"/>
    <w:basedOn w:val="DefaultParagraphFont"/>
    <w:link w:val="Title"/>
    <w:uiPriority w:val="10"/>
    <w:rsid w:val="00274A35"/>
    <w:rPr>
      <w:rFonts w:ascii="Times" w:hAnsi="Times"/>
      <w:sz w:val="20"/>
      <w:szCs w:val="20"/>
      <w:lang w:val="en-GB" w:eastAsia="en-US"/>
    </w:rPr>
  </w:style>
  <w:style w:type="character" w:styleId="Hyperlink">
    <w:name w:val="Hyperlink"/>
    <w:basedOn w:val="DefaultParagraphFont"/>
    <w:uiPriority w:val="99"/>
    <w:semiHidden/>
    <w:unhideWhenUsed/>
    <w:rsid w:val="00274A35"/>
    <w:rPr>
      <w:color w:val="0000FF"/>
      <w:u w:val="single"/>
    </w:rPr>
  </w:style>
  <w:style w:type="paragraph" w:customStyle="1" w:styleId="desc">
    <w:name w:val="desc"/>
    <w:basedOn w:val="Normal"/>
    <w:rsid w:val="00274A35"/>
    <w:pPr>
      <w:spacing w:before="100" w:beforeAutospacing="1" w:after="100" w:afterAutospacing="1"/>
    </w:pPr>
    <w:rPr>
      <w:rFonts w:ascii="Times" w:hAnsi="Times"/>
      <w:sz w:val="20"/>
      <w:szCs w:val="20"/>
      <w:lang w:val="en-GB" w:eastAsia="en-US"/>
    </w:rPr>
  </w:style>
  <w:style w:type="paragraph" w:customStyle="1" w:styleId="details">
    <w:name w:val="details"/>
    <w:basedOn w:val="Normal"/>
    <w:rsid w:val="00274A35"/>
    <w:pPr>
      <w:spacing w:before="100" w:beforeAutospacing="1" w:after="100" w:afterAutospacing="1"/>
    </w:pPr>
    <w:rPr>
      <w:rFonts w:ascii="Times" w:hAnsi="Times"/>
      <w:sz w:val="20"/>
      <w:szCs w:val="20"/>
      <w:lang w:val="en-GB" w:eastAsia="en-US"/>
    </w:rPr>
  </w:style>
  <w:style w:type="character" w:customStyle="1" w:styleId="jrnl">
    <w:name w:val="jrnl"/>
    <w:basedOn w:val="DefaultParagraphFont"/>
    <w:rsid w:val="00274A35"/>
  </w:style>
  <w:style w:type="character" w:customStyle="1" w:styleId="apple-converted-space">
    <w:name w:val="apple-converted-space"/>
    <w:basedOn w:val="DefaultParagraphFont"/>
    <w:rsid w:val="00274A35"/>
  </w:style>
  <w:style w:type="character" w:styleId="FollowedHyperlink">
    <w:name w:val="FollowedHyperlink"/>
    <w:basedOn w:val="DefaultParagraphFont"/>
    <w:uiPriority w:val="99"/>
    <w:semiHidden/>
    <w:unhideWhenUsed/>
    <w:rsid w:val="00171680"/>
    <w:rPr>
      <w:color w:val="800080" w:themeColor="followedHyperlink"/>
      <w:u w:val="single"/>
    </w:rPr>
  </w:style>
  <w:style w:type="table" w:styleId="TableGrid">
    <w:name w:val="Table Grid"/>
    <w:basedOn w:val="TableNormal"/>
    <w:uiPriority w:val="59"/>
    <w:rsid w:val="00B44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3BC"/>
    <w:rPr>
      <w:rFonts w:ascii="Lucida Grande" w:hAnsi="Lucida Grande"/>
      <w:sz w:val="18"/>
      <w:szCs w:val="18"/>
    </w:rPr>
  </w:style>
  <w:style w:type="character" w:customStyle="1" w:styleId="BalloonTextChar">
    <w:name w:val="Balloon Text Char"/>
    <w:basedOn w:val="DefaultParagraphFont"/>
    <w:link w:val="BalloonText"/>
    <w:uiPriority w:val="99"/>
    <w:semiHidden/>
    <w:rsid w:val="00E843BC"/>
    <w:rPr>
      <w:rFonts w:ascii="Lucida Grande" w:hAnsi="Lucida Grande"/>
      <w:sz w:val="18"/>
      <w:szCs w:val="18"/>
    </w:rPr>
  </w:style>
  <w:style w:type="paragraph" w:styleId="ListParagraph">
    <w:name w:val="List Paragraph"/>
    <w:basedOn w:val="Normal"/>
    <w:uiPriority w:val="34"/>
    <w:qFormat/>
    <w:rsid w:val="006A392E"/>
    <w:pPr>
      <w:ind w:left="720"/>
      <w:contextualSpacing/>
    </w:pPr>
  </w:style>
  <w:style w:type="paragraph" w:styleId="Header">
    <w:name w:val="header"/>
    <w:basedOn w:val="Normal"/>
    <w:link w:val="HeaderChar"/>
    <w:uiPriority w:val="99"/>
    <w:unhideWhenUsed/>
    <w:rsid w:val="00463F76"/>
    <w:pPr>
      <w:tabs>
        <w:tab w:val="center" w:pos="4320"/>
        <w:tab w:val="right" w:pos="8640"/>
      </w:tabs>
    </w:pPr>
  </w:style>
  <w:style w:type="character" w:customStyle="1" w:styleId="HeaderChar">
    <w:name w:val="Header Char"/>
    <w:basedOn w:val="DefaultParagraphFont"/>
    <w:link w:val="Header"/>
    <w:uiPriority w:val="99"/>
    <w:rsid w:val="00463F76"/>
  </w:style>
  <w:style w:type="paragraph" w:styleId="Footer">
    <w:name w:val="footer"/>
    <w:basedOn w:val="Normal"/>
    <w:link w:val="FooterChar"/>
    <w:uiPriority w:val="99"/>
    <w:unhideWhenUsed/>
    <w:rsid w:val="00463F76"/>
    <w:pPr>
      <w:tabs>
        <w:tab w:val="center" w:pos="4320"/>
        <w:tab w:val="right" w:pos="8640"/>
      </w:tabs>
    </w:pPr>
  </w:style>
  <w:style w:type="character" w:customStyle="1" w:styleId="FooterChar">
    <w:name w:val="Footer Char"/>
    <w:basedOn w:val="DefaultParagraphFont"/>
    <w:link w:val="Footer"/>
    <w:uiPriority w:val="99"/>
    <w:rsid w:val="00463F76"/>
  </w:style>
  <w:style w:type="character" w:styleId="CommentReference">
    <w:name w:val="annotation reference"/>
    <w:basedOn w:val="DefaultParagraphFont"/>
    <w:uiPriority w:val="99"/>
    <w:semiHidden/>
    <w:unhideWhenUsed/>
    <w:rsid w:val="00EB262E"/>
    <w:rPr>
      <w:sz w:val="18"/>
      <w:szCs w:val="18"/>
    </w:rPr>
  </w:style>
  <w:style w:type="paragraph" w:styleId="CommentText">
    <w:name w:val="annotation text"/>
    <w:basedOn w:val="Normal"/>
    <w:link w:val="CommentTextChar"/>
    <w:uiPriority w:val="99"/>
    <w:semiHidden/>
    <w:unhideWhenUsed/>
    <w:rsid w:val="00EB262E"/>
  </w:style>
  <w:style w:type="character" w:customStyle="1" w:styleId="CommentTextChar">
    <w:name w:val="Comment Text Char"/>
    <w:basedOn w:val="DefaultParagraphFont"/>
    <w:link w:val="CommentText"/>
    <w:uiPriority w:val="99"/>
    <w:semiHidden/>
    <w:rsid w:val="00EB262E"/>
  </w:style>
  <w:style w:type="character" w:customStyle="1" w:styleId="Heading1Char">
    <w:name w:val="Heading 1 Char"/>
    <w:basedOn w:val="DefaultParagraphFont"/>
    <w:link w:val="Heading1"/>
    <w:uiPriority w:val="9"/>
    <w:rsid w:val="00380EE0"/>
    <w:rPr>
      <w:rFonts w:ascii="Lucida Sans" w:hAnsi="Lucida Sans"/>
      <w:b/>
      <w:sz w:val="32"/>
      <w:szCs w:val="32"/>
    </w:rPr>
  </w:style>
  <w:style w:type="character" w:styleId="Strong">
    <w:name w:val="Strong"/>
    <w:uiPriority w:val="22"/>
    <w:qFormat/>
    <w:rsid w:val="0010706D"/>
    <w:rPr>
      <w:rFonts w:ascii="Lucida Sans" w:hAnsi="Lucida Sans"/>
      <w:b/>
      <w:sz w:val="18"/>
      <w:szCs w:val="18"/>
    </w:rPr>
  </w:style>
  <w:style w:type="character" w:customStyle="1" w:styleId="Heading2Char">
    <w:name w:val="Heading 2 Char"/>
    <w:basedOn w:val="DefaultParagraphFont"/>
    <w:link w:val="Heading2"/>
    <w:uiPriority w:val="9"/>
    <w:rsid w:val="00380EE0"/>
    <w:rPr>
      <w:rFonts w:ascii="Lucida Sans" w:hAnsi="Lucida Sans"/>
      <w:b/>
    </w:rPr>
  </w:style>
  <w:style w:type="character" w:customStyle="1" w:styleId="Heading3Char">
    <w:name w:val="Heading 3 Char"/>
    <w:basedOn w:val="DefaultParagraphFont"/>
    <w:link w:val="Heading3"/>
    <w:uiPriority w:val="9"/>
    <w:rsid w:val="00380EE0"/>
    <w:rPr>
      <w:rFonts w:ascii="Lucida Sans" w:hAnsi="Lucida Sans"/>
      <w:b/>
      <w:sz w:val="18"/>
      <w:szCs w:val="18"/>
    </w:rPr>
  </w:style>
  <w:style w:type="character" w:styleId="Emphasis">
    <w:name w:val="Emphasis"/>
    <w:basedOn w:val="DefaultParagraphFont"/>
    <w:uiPriority w:val="20"/>
    <w:qFormat/>
    <w:rsid w:val="00380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496">
      <w:bodyDiv w:val="1"/>
      <w:marLeft w:val="0"/>
      <w:marRight w:val="0"/>
      <w:marTop w:val="0"/>
      <w:marBottom w:val="0"/>
      <w:divBdr>
        <w:top w:val="none" w:sz="0" w:space="0" w:color="auto"/>
        <w:left w:val="none" w:sz="0" w:space="0" w:color="auto"/>
        <w:bottom w:val="none" w:sz="0" w:space="0" w:color="auto"/>
        <w:right w:val="none" w:sz="0" w:space="0" w:color="auto"/>
      </w:divBdr>
      <w:divsChild>
        <w:div w:id="1378159036">
          <w:marLeft w:val="0"/>
          <w:marRight w:val="0"/>
          <w:marTop w:val="34"/>
          <w:marBottom w:val="34"/>
          <w:divBdr>
            <w:top w:val="none" w:sz="0" w:space="0" w:color="auto"/>
            <w:left w:val="none" w:sz="0" w:space="0" w:color="auto"/>
            <w:bottom w:val="none" w:sz="0" w:space="0" w:color="auto"/>
            <w:right w:val="none" w:sz="0" w:space="0" w:color="auto"/>
          </w:divBdr>
        </w:div>
      </w:divsChild>
    </w:div>
    <w:div w:id="13313595">
      <w:bodyDiv w:val="1"/>
      <w:marLeft w:val="0"/>
      <w:marRight w:val="0"/>
      <w:marTop w:val="0"/>
      <w:marBottom w:val="0"/>
      <w:divBdr>
        <w:top w:val="none" w:sz="0" w:space="0" w:color="auto"/>
        <w:left w:val="none" w:sz="0" w:space="0" w:color="auto"/>
        <w:bottom w:val="none" w:sz="0" w:space="0" w:color="auto"/>
        <w:right w:val="none" w:sz="0" w:space="0" w:color="auto"/>
      </w:divBdr>
      <w:divsChild>
        <w:div w:id="881402242">
          <w:marLeft w:val="0"/>
          <w:marRight w:val="0"/>
          <w:marTop w:val="34"/>
          <w:marBottom w:val="34"/>
          <w:divBdr>
            <w:top w:val="none" w:sz="0" w:space="0" w:color="auto"/>
            <w:left w:val="none" w:sz="0" w:space="0" w:color="auto"/>
            <w:bottom w:val="none" w:sz="0" w:space="0" w:color="auto"/>
            <w:right w:val="none" w:sz="0" w:space="0" w:color="auto"/>
          </w:divBdr>
        </w:div>
      </w:divsChild>
    </w:div>
    <w:div w:id="21178431">
      <w:bodyDiv w:val="1"/>
      <w:marLeft w:val="0"/>
      <w:marRight w:val="0"/>
      <w:marTop w:val="0"/>
      <w:marBottom w:val="0"/>
      <w:divBdr>
        <w:top w:val="none" w:sz="0" w:space="0" w:color="auto"/>
        <w:left w:val="none" w:sz="0" w:space="0" w:color="auto"/>
        <w:bottom w:val="none" w:sz="0" w:space="0" w:color="auto"/>
        <w:right w:val="none" w:sz="0" w:space="0" w:color="auto"/>
      </w:divBdr>
      <w:divsChild>
        <w:div w:id="406151325">
          <w:marLeft w:val="0"/>
          <w:marRight w:val="0"/>
          <w:marTop w:val="34"/>
          <w:marBottom w:val="34"/>
          <w:divBdr>
            <w:top w:val="none" w:sz="0" w:space="0" w:color="auto"/>
            <w:left w:val="none" w:sz="0" w:space="0" w:color="auto"/>
            <w:bottom w:val="none" w:sz="0" w:space="0" w:color="auto"/>
            <w:right w:val="none" w:sz="0" w:space="0" w:color="auto"/>
          </w:divBdr>
        </w:div>
      </w:divsChild>
    </w:div>
    <w:div w:id="77293984">
      <w:bodyDiv w:val="1"/>
      <w:marLeft w:val="0"/>
      <w:marRight w:val="0"/>
      <w:marTop w:val="0"/>
      <w:marBottom w:val="0"/>
      <w:divBdr>
        <w:top w:val="none" w:sz="0" w:space="0" w:color="auto"/>
        <w:left w:val="none" w:sz="0" w:space="0" w:color="auto"/>
        <w:bottom w:val="none" w:sz="0" w:space="0" w:color="auto"/>
        <w:right w:val="none" w:sz="0" w:space="0" w:color="auto"/>
      </w:divBdr>
      <w:divsChild>
        <w:div w:id="245193144">
          <w:marLeft w:val="0"/>
          <w:marRight w:val="0"/>
          <w:marTop w:val="34"/>
          <w:marBottom w:val="34"/>
          <w:divBdr>
            <w:top w:val="none" w:sz="0" w:space="0" w:color="auto"/>
            <w:left w:val="none" w:sz="0" w:space="0" w:color="auto"/>
            <w:bottom w:val="none" w:sz="0" w:space="0" w:color="auto"/>
            <w:right w:val="none" w:sz="0" w:space="0" w:color="auto"/>
          </w:divBdr>
        </w:div>
      </w:divsChild>
    </w:div>
    <w:div w:id="81881941">
      <w:bodyDiv w:val="1"/>
      <w:marLeft w:val="0"/>
      <w:marRight w:val="0"/>
      <w:marTop w:val="0"/>
      <w:marBottom w:val="0"/>
      <w:divBdr>
        <w:top w:val="none" w:sz="0" w:space="0" w:color="auto"/>
        <w:left w:val="none" w:sz="0" w:space="0" w:color="auto"/>
        <w:bottom w:val="none" w:sz="0" w:space="0" w:color="auto"/>
        <w:right w:val="none" w:sz="0" w:space="0" w:color="auto"/>
      </w:divBdr>
      <w:divsChild>
        <w:div w:id="1255628186">
          <w:marLeft w:val="0"/>
          <w:marRight w:val="0"/>
          <w:marTop w:val="34"/>
          <w:marBottom w:val="34"/>
          <w:divBdr>
            <w:top w:val="none" w:sz="0" w:space="0" w:color="auto"/>
            <w:left w:val="none" w:sz="0" w:space="0" w:color="auto"/>
            <w:bottom w:val="none" w:sz="0" w:space="0" w:color="auto"/>
            <w:right w:val="none" w:sz="0" w:space="0" w:color="auto"/>
          </w:divBdr>
        </w:div>
      </w:divsChild>
    </w:div>
    <w:div w:id="104882830">
      <w:bodyDiv w:val="1"/>
      <w:marLeft w:val="0"/>
      <w:marRight w:val="0"/>
      <w:marTop w:val="0"/>
      <w:marBottom w:val="0"/>
      <w:divBdr>
        <w:top w:val="none" w:sz="0" w:space="0" w:color="auto"/>
        <w:left w:val="none" w:sz="0" w:space="0" w:color="auto"/>
        <w:bottom w:val="none" w:sz="0" w:space="0" w:color="auto"/>
        <w:right w:val="none" w:sz="0" w:space="0" w:color="auto"/>
      </w:divBdr>
      <w:divsChild>
        <w:div w:id="346837148">
          <w:marLeft w:val="0"/>
          <w:marRight w:val="0"/>
          <w:marTop w:val="34"/>
          <w:marBottom w:val="34"/>
          <w:divBdr>
            <w:top w:val="none" w:sz="0" w:space="0" w:color="auto"/>
            <w:left w:val="none" w:sz="0" w:space="0" w:color="auto"/>
            <w:bottom w:val="none" w:sz="0" w:space="0" w:color="auto"/>
            <w:right w:val="none" w:sz="0" w:space="0" w:color="auto"/>
          </w:divBdr>
        </w:div>
      </w:divsChild>
    </w:div>
    <w:div w:id="125658628">
      <w:bodyDiv w:val="1"/>
      <w:marLeft w:val="0"/>
      <w:marRight w:val="0"/>
      <w:marTop w:val="0"/>
      <w:marBottom w:val="0"/>
      <w:divBdr>
        <w:top w:val="none" w:sz="0" w:space="0" w:color="auto"/>
        <w:left w:val="none" w:sz="0" w:space="0" w:color="auto"/>
        <w:bottom w:val="none" w:sz="0" w:space="0" w:color="auto"/>
        <w:right w:val="none" w:sz="0" w:space="0" w:color="auto"/>
      </w:divBdr>
      <w:divsChild>
        <w:div w:id="1076511335">
          <w:marLeft w:val="0"/>
          <w:marRight w:val="0"/>
          <w:marTop w:val="34"/>
          <w:marBottom w:val="34"/>
          <w:divBdr>
            <w:top w:val="none" w:sz="0" w:space="0" w:color="auto"/>
            <w:left w:val="none" w:sz="0" w:space="0" w:color="auto"/>
            <w:bottom w:val="none" w:sz="0" w:space="0" w:color="auto"/>
            <w:right w:val="none" w:sz="0" w:space="0" w:color="auto"/>
          </w:divBdr>
        </w:div>
      </w:divsChild>
    </w:div>
    <w:div w:id="175316513">
      <w:bodyDiv w:val="1"/>
      <w:marLeft w:val="0"/>
      <w:marRight w:val="0"/>
      <w:marTop w:val="0"/>
      <w:marBottom w:val="0"/>
      <w:divBdr>
        <w:top w:val="none" w:sz="0" w:space="0" w:color="auto"/>
        <w:left w:val="none" w:sz="0" w:space="0" w:color="auto"/>
        <w:bottom w:val="none" w:sz="0" w:space="0" w:color="auto"/>
        <w:right w:val="none" w:sz="0" w:space="0" w:color="auto"/>
      </w:divBdr>
    </w:div>
    <w:div w:id="175508773">
      <w:bodyDiv w:val="1"/>
      <w:marLeft w:val="0"/>
      <w:marRight w:val="0"/>
      <w:marTop w:val="0"/>
      <w:marBottom w:val="0"/>
      <w:divBdr>
        <w:top w:val="none" w:sz="0" w:space="0" w:color="auto"/>
        <w:left w:val="none" w:sz="0" w:space="0" w:color="auto"/>
        <w:bottom w:val="none" w:sz="0" w:space="0" w:color="auto"/>
        <w:right w:val="none" w:sz="0" w:space="0" w:color="auto"/>
      </w:divBdr>
      <w:divsChild>
        <w:div w:id="962494196">
          <w:marLeft w:val="0"/>
          <w:marRight w:val="0"/>
          <w:marTop w:val="34"/>
          <w:marBottom w:val="34"/>
          <w:divBdr>
            <w:top w:val="none" w:sz="0" w:space="0" w:color="auto"/>
            <w:left w:val="none" w:sz="0" w:space="0" w:color="auto"/>
            <w:bottom w:val="none" w:sz="0" w:space="0" w:color="auto"/>
            <w:right w:val="none" w:sz="0" w:space="0" w:color="auto"/>
          </w:divBdr>
        </w:div>
      </w:divsChild>
    </w:div>
    <w:div w:id="211968667">
      <w:bodyDiv w:val="1"/>
      <w:marLeft w:val="0"/>
      <w:marRight w:val="0"/>
      <w:marTop w:val="0"/>
      <w:marBottom w:val="0"/>
      <w:divBdr>
        <w:top w:val="none" w:sz="0" w:space="0" w:color="auto"/>
        <w:left w:val="none" w:sz="0" w:space="0" w:color="auto"/>
        <w:bottom w:val="none" w:sz="0" w:space="0" w:color="auto"/>
        <w:right w:val="none" w:sz="0" w:space="0" w:color="auto"/>
      </w:divBdr>
      <w:divsChild>
        <w:div w:id="1427312358">
          <w:marLeft w:val="0"/>
          <w:marRight w:val="0"/>
          <w:marTop w:val="34"/>
          <w:marBottom w:val="34"/>
          <w:divBdr>
            <w:top w:val="none" w:sz="0" w:space="0" w:color="auto"/>
            <w:left w:val="none" w:sz="0" w:space="0" w:color="auto"/>
            <w:bottom w:val="none" w:sz="0" w:space="0" w:color="auto"/>
            <w:right w:val="none" w:sz="0" w:space="0" w:color="auto"/>
          </w:divBdr>
        </w:div>
      </w:divsChild>
    </w:div>
    <w:div w:id="230501796">
      <w:bodyDiv w:val="1"/>
      <w:marLeft w:val="0"/>
      <w:marRight w:val="0"/>
      <w:marTop w:val="0"/>
      <w:marBottom w:val="0"/>
      <w:divBdr>
        <w:top w:val="none" w:sz="0" w:space="0" w:color="auto"/>
        <w:left w:val="none" w:sz="0" w:space="0" w:color="auto"/>
        <w:bottom w:val="none" w:sz="0" w:space="0" w:color="auto"/>
        <w:right w:val="none" w:sz="0" w:space="0" w:color="auto"/>
      </w:divBdr>
      <w:divsChild>
        <w:div w:id="123697708">
          <w:marLeft w:val="0"/>
          <w:marRight w:val="0"/>
          <w:marTop w:val="34"/>
          <w:marBottom w:val="34"/>
          <w:divBdr>
            <w:top w:val="none" w:sz="0" w:space="0" w:color="auto"/>
            <w:left w:val="none" w:sz="0" w:space="0" w:color="auto"/>
            <w:bottom w:val="none" w:sz="0" w:space="0" w:color="auto"/>
            <w:right w:val="none" w:sz="0" w:space="0" w:color="auto"/>
          </w:divBdr>
        </w:div>
      </w:divsChild>
    </w:div>
    <w:div w:id="300504310">
      <w:bodyDiv w:val="1"/>
      <w:marLeft w:val="0"/>
      <w:marRight w:val="0"/>
      <w:marTop w:val="0"/>
      <w:marBottom w:val="0"/>
      <w:divBdr>
        <w:top w:val="none" w:sz="0" w:space="0" w:color="auto"/>
        <w:left w:val="none" w:sz="0" w:space="0" w:color="auto"/>
        <w:bottom w:val="none" w:sz="0" w:space="0" w:color="auto"/>
        <w:right w:val="none" w:sz="0" w:space="0" w:color="auto"/>
      </w:divBdr>
      <w:divsChild>
        <w:div w:id="1554190538">
          <w:marLeft w:val="0"/>
          <w:marRight w:val="0"/>
          <w:marTop w:val="34"/>
          <w:marBottom w:val="34"/>
          <w:divBdr>
            <w:top w:val="none" w:sz="0" w:space="0" w:color="auto"/>
            <w:left w:val="none" w:sz="0" w:space="0" w:color="auto"/>
            <w:bottom w:val="none" w:sz="0" w:space="0" w:color="auto"/>
            <w:right w:val="none" w:sz="0" w:space="0" w:color="auto"/>
          </w:divBdr>
        </w:div>
      </w:divsChild>
    </w:div>
    <w:div w:id="321129584">
      <w:bodyDiv w:val="1"/>
      <w:marLeft w:val="0"/>
      <w:marRight w:val="0"/>
      <w:marTop w:val="0"/>
      <w:marBottom w:val="0"/>
      <w:divBdr>
        <w:top w:val="none" w:sz="0" w:space="0" w:color="auto"/>
        <w:left w:val="none" w:sz="0" w:space="0" w:color="auto"/>
        <w:bottom w:val="none" w:sz="0" w:space="0" w:color="auto"/>
        <w:right w:val="none" w:sz="0" w:space="0" w:color="auto"/>
      </w:divBdr>
      <w:divsChild>
        <w:div w:id="47649644">
          <w:marLeft w:val="0"/>
          <w:marRight w:val="0"/>
          <w:marTop w:val="34"/>
          <w:marBottom w:val="34"/>
          <w:divBdr>
            <w:top w:val="none" w:sz="0" w:space="0" w:color="auto"/>
            <w:left w:val="none" w:sz="0" w:space="0" w:color="auto"/>
            <w:bottom w:val="none" w:sz="0" w:space="0" w:color="auto"/>
            <w:right w:val="none" w:sz="0" w:space="0" w:color="auto"/>
          </w:divBdr>
        </w:div>
      </w:divsChild>
    </w:div>
    <w:div w:id="357974858">
      <w:bodyDiv w:val="1"/>
      <w:marLeft w:val="0"/>
      <w:marRight w:val="0"/>
      <w:marTop w:val="0"/>
      <w:marBottom w:val="0"/>
      <w:divBdr>
        <w:top w:val="none" w:sz="0" w:space="0" w:color="auto"/>
        <w:left w:val="none" w:sz="0" w:space="0" w:color="auto"/>
        <w:bottom w:val="none" w:sz="0" w:space="0" w:color="auto"/>
        <w:right w:val="none" w:sz="0" w:space="0" w:color="auto"/>
      </w:divBdr>
      <w:divsChild>
        <w:div w:id="2050564726">
          <w:marLeft w:val="0"/>
          <w:marRight w:val="0"/>
          <w:marTop w:val="34"/>
          <w:marBottom w:val="34"/>
          <w:divBdr>
            <w:top w:val="none" w:sz="0" w:space="0" w:color="auto"/>
            <w:left w:val="none" w:sz="0" w:space="0" w:color="auto"/>
            <w:bottom w:val="none" w:sz="0" w:space="0" w:color="auto"/>
            <w:right w:val="none" w:sz="0" w:space="0" w:color="auto"/>
          </w:divBdr>
        </w:div>
      </w:divsChild>
    </w:div>
    <w:div w:id="358891483">
      <w:bodyDiv w:val="1"/>
      <w:marLeft w:val="0"/>
      <w:marRight w:val="0"/>
      <w:marTop w:val="0"/>
      <w:marBottom w:val="0"/>
      <w:divBdr>
        <w:top w:val="none" w:sz="0" w:space="0" w:color="auto"/>
        <w:left w:val="none" w:sz="0" w:space="0" w:color="auto"/>
        <w:bottom w:val="none" w:sz="0" w:space="0" w:color="auto"/>
        <w:right w:val="none" w:sz="0" w:space="0" w:color="auto"/>
      </w:divBdr>
      <w:divsChild>
        <w:div w:id="1020086161">
          <w:marLeft w:val="0"/>
          <w:marRight w:val="0"/>
          <w:marTop w:val="34"/>
          <w:marBottom w:val="34"/>
          <w:divBdr>
            <w:top w:val="none" w:sz="0" w:space="0" w:color="auto"/>
            <w:left w:val="none" w:sz="0" w:space="0" w:color="auto"/>
            <w:bottom w:val="none" w:sz="0" w:space="0" w:color="auto"/>
            <w:right w:val="none" w:sz="0" w:space="0" w:color="auto"/>
          </w:divBdr>
        </w:div>
      </w:divsChild>
    </w:div>
    <w:div w:id="390807254">
      <w:bodyDiv w:val="1"/>
      <w:marLeft w:val="0"/>
      <w:marRight w:val="0"/>
      <w:marTop w:val="0"/>
      <w:marBottom w:val="0"/>
      <w:divBdr>
        <w:top w:val="none" w:sz="0" w:space="0" w:color="auto"/>
        <w:left w:val="none" w:sz="0" w:space="0" w:color="auto"/>
        <w:bottom w:val="none" w:sz="0" w:space="0" w:color="auto"/>
        <w:right w:val="none" w:sz="0" w:space="0" w:color="auto"/>
      </w:divBdr>
      <w:divsChild>
        <w:div w:id="233862129">
          <w:marLeft w:val="0"/>
          <w:marRight w:val="0"/>
          <w:marTop w:val="34"/>
          <w:marBottom w:val="34"/>
          <w:divBdr>
            <w:top w:val="none" w:sz="0" w:space="0" w:color="auto"/>
            <w:left w:val="none" w:sz="0" w:space="0" w:color="auto"/>
            <w:bottom w:val="none" w:sz="0" w:space="0" w:color="auto"/>
            <w:right w:val="none" w:sz="0" w:space="0" w:color="auto"/>
          </w:divBdr>
        </w:div>
      </w:divsChild>
    </w:div>
    <w:div w:id="415981515">
      <w:bodyDiv w:val="1"/>
      <w:marLeft w:val="0"/>
      <w:marRight w:val="0"/>
      <w:marTop w:val="0"/>
      <w:marBottom w:val="0"/>
      <w:divBdr>
        <w:top w:val="none" w:sz="0" w:space="0" w:color="auto"/>
        <w:left w:val="none" w:sz="0" w:space="0" w:color="auto"/>
        <w:bottom w:val="none" w:sz="0" w:space="0" w:color="auto"/>
        <w:right w:val="none" w:sz="0" w:space="0" w:color="auto"/>
      </w:divBdr>
      <w:divsChild>
        <w:div w:id="1418018864">
          <w:marLeft w:val="0"/>
          <w:marRight w:val="0"/>
          <w:marTop w:val="34"/>
          <w:marBottom w:val="34"/>
          <w:divBdr>
            <w:top w:val="none" w:sz="0" w:space="0" w:color="auto"/>
            <w:left w:val="none" w:sz="0" w:space="0" w:color="auto"/>
            <w:bottom w:val="none" w:sz="0" w:space="0" w:color="auto"/>
            <w:right w:val="none" w:sz="0" w:space="0" w:color="auto"/>
          </w:divBdr>
        </w:div>
      </w:divsChild>
    </w:div>
    <w:div w:id="425154068">
      <w:bodyDiv w:val="1"/>
      <w:marLeft w:val="0"/>
      <w:marRight w:val="0"/>
      <w:marTop w:val="0"/>
      <w:marBottom w:val="0"/>
      <w:divBdr>
        <w:top w:val="none" w:sz="0" w:space="0" w:color="auto"/>
        <w:left w:val="none" w:sz="0" w:space="0" w:color="auto"/>
        <w:bottom w:val="none" w:sz="0" w:space="0" w:color="auto"/>
        <w:right w:val="none" w:sz="0" w:space="0" w:color="auto"/>
      </w:divBdr>
      <w:divsChild>
        <w:div w:id="1759789274">
          <w:marLeft w:val="0"/>
          <w:marRight w:val="0"/>
          <w:marTop w:val="34"/>
          <w:marBottom w:val="34"/>
          <w:divBdr>
            <w:top w:val="none" w:sz="0" w:space="0" w:color="auto"/>
            <w:left w:val="none" w:sz="0" w:space="0" w:color="auto"/>
            <w:bottom w:val="none" w:sz="0" w:space="0" w:color="auto"/>
            <w:right w:val="none" w:sz="0" w:space="0" w:color="auto"/>
          </w:divBdr>
        </w:div>
      </w:divsChild>
    </w:div>
    <w:div w:id="433675115">
      <w:bodyDiv w:val="1"/>
      <w:marLeft w:val="0"/>
      <w:marRight w:val="0"/>
      <w:marTop w:val="0"/>
      <w:marBottom w:val="0"/>
      <w:divBdr>
        <w:top w:val="none" w:sz="0" w:space="0" w:color="auto"/>
        <w:left w:val="none" w:sz="0" w:space="0" w:color="auto"/>
        <w:bottom w:val="none" w:sz="0" w:space="0" w:color="auto"/>
        <w:right w:val="none" w:sz="0" w:space="0" w:color="auto"/>
      </w:divBdr>
      <w:divsChild>
        <w:div w:id="566038540">
          <w:marLeft w:val="0"/>
          <w:marRight w:val="0"/>
          <w:marTop w:val="34"/>
          <w:marBottom w:val="34"/>
          <w:divBdr>
            <w:top w:val="none" w:sz="0" w:space="0" w:color="auto"/>
            <w:left w:val="none" w:sz="0" w:space="0" w:color="auto"/>
            <w:bottom w:val="none" w:sz="0" w:space="0" w:color="auto"/>
            <w:right w:val="none" w:sz="0" w:space="0" w:color="auto"/>
          </w:divBdr>
        </w:div>
      </w:divsChild>
    </w:div>
    <w:div w:id="441609739">
      <w:bodyDiv w:val="1"/>
      <w:marLeft w:val="0"/>
      <w:marRight w:val="0"/>
      <w:marTop w:val="0"/>
      <w:marBottom w:val="0"/>
      <w:divBdr>
        <w:top w:val="none" w:sz="0" w:space="0" w:color="auto"/>
        <w:left w:val="none" w:sz="0" w:space="0" w:color="auto"/>
        <w:bottom w:val="none" w:sz="0" w:space="0" w:color="auto"/>
        <w:right w:val="none" w:sz="0" w:space="0" w:color="auto"/>
      </w:divBdr>
      <w:divsChild>
        <w:div w:id="1803768902">
          <w:marLeft w:val="0"/>
          <w:marRight w:val="0"/>
          <w:marTop w:val="34"/>
          <w:marBottom w:val="34"/>
          <w:divBdr>
            <w:top w:val="none" w:sz="0" w:space="0" w:color="auto"/>
            <w:left w:val="none" w:sz="0" w:space="0" w:color="auto"/>
            <w:bottom w:val="none" w:sz="0" w:space="0" w:color="auto"/>
            <w:right w:val="none" w:sz="0" w:space="0" w:color="auto"/>
          </w:divBdr>
        </w:div>
      </w:divsChild>
    </w:div>
    <w:div w:id="482043570">
      <w:bodyDiv w:val="1"/>
      <w:marLeft w:val="0"/>
      <w:marRight w:val="0"/>
      <w:marTop w:val="0"/>
      <w:marBottom w:val="0"/>
      <w:divBdr>
        <w:top w:val="none" w:sz="0" w:space="0" w:color="auto"/>
        <w:left w:val="none" w:sz="0" w:space="0" w:color="auto"/>
        <w:bottom w:val="none" w:sz="0" w:space="0" w:color="auto"/>
        <w:right w:val="none" w:sz="0" w:space="0" w:color="auto"/>
      </w:divBdr>
      <w:divsChild>
        <w:div w:id="1383556147">
          <w:marLeft w:val="0"/>
          <w:marRight w:val="0"/>
          <w:marTop w:val="34"/>
          <w:marBottom w:val="34"/>
          <w:divBdr>
            <w:top w:val="none" w:sz="0" w:space="0" w:color="auto"/>
            <w:left w:val="none" w:sz="0" w:space="0" w:color="auto"/>
            <w:bottom w:val="none" w:sz="0" w:space="0" w:color="auto"/>
            <w:right w:val="none" w:sz="0" w:space="0" w:color="auto"/>
          </w:divBdr>
        </w:div>
      </w:divsChild>
    </w:div>
    <w:div w:id="489104201">
      <w:bodyDiv w:val="1"/>
      <w:marLeft w:val="0"/>
      <w:marRight w:val="0"/>
      <w:marTop w:val="0"/>
      <w:marBottom w:val="0"/>
      <w:divBdr>
        <w:top w:val="none" w:sz="0" w:space="0" w:color="auto"/>
        <w:left w:val="none" w:sz="0" w:space="0" w:color="auto"/>
        <w:bottom w:val="none" w:sz="0" w:space="0" w:color="auto"/>
        <w:right w:val="none" w:sz="0" w:space="0" w:color="auto"/>
      </w:divBdr>
      <w:divsChild>
        <w:div w:id="615255819">
          <w:marLeft w:val="0"/>
          <w:marRight w:val="0"/>
          <w:marTop w:val="34"/>
          <w:marBottom w:val="34"/>
          <w:divBdr>
            <w:top w:val="none" w:sz="0" w:space="0" w:color="auto"/>
            <w:left w:val="none" w:sz="0" w:space="0" w:color="auto"/>
            <w:bottom w:val="none" w:sz="0" w:space="0" w:color="auto"/>
            <w:right w:val="none" w:sz="0" w:space="0" w:color="auto"/>
          </w:divBdr>
        </w:div>
      </w:divsChild>
    </w:div>
    <w:div w:id="501044882">
      <w:bodyDiv w:val="1"/>
      <w:marLeft w:val="0"/>
      <w:marRight w:val="0"/>
      <w:marTop w:val="0"/>
      <w:marBottom w:val="0"/>
      <w:divBdr>
        <w:top w:val="none" w:sz="0" w:space="0" w:color="auto"/>
        <w:left w:val="none" w:sz="0" w:space="0" w:color="auto"/>
        <w:bottom w:val="none" w:sz="0" w:space="0" w:color="auto"/>
        <w:right w:val="none" w:sz="0" w:space="0" w:color="auto"/>
      </w:divBdr>
      <w:divsChild>
        <w:div w:id="438263488">
          <w:marLeft w:val="0"/>
          <w:marRight w:val="0"/>
          <w:marTop w:val="34"/>
          <w:marBottom w:val="34"/>
          <w:divBdr>
            <w:top w:val="none" w:sz="0" w:space="0" w:color="auto"/>
            <w:left w:val="none" w:sz="0" w:space="0" w:color="auto"/>
            <w:bottom w:val="none" w:sz="0" w:space="0" w:color="auto"/>
            <w:right w:val="none" w:sz="0" w:space="0" w:color="auto"/>
          </w:divBdr>
        </w:div>
      </w:divsChild>
    </w:div>
    <w:div w:id="540673683">
      <w:bodyDiv w:val="1"/>
      <w:marLeft w:val="0"/>
      <w:marRight w:val="0"/>
      <w:marTop w:val="0"/>
      <w:marBottom w:val="0"/>
      <w:divBdr>
        <w:top w:val="none" w:sz="0" w:space="0" w:color="auto"/>
        <w:left w:val="none" w:sz="0" w:space="0" w:color="auto"/>
        <w:bottom w:val="none" w:sz="0" w:space="0" w:color="auto"/>
        <w:right w:val="none" w:sz="0" w:space="0" w:color="auto"/>
      </w:divBdr>
      <w:divsChild>
        <w:div w:id="1526559282">
          <w:marLeft w:val="0"/>
          <w:marRight w:val="0"/>
          <w:marTop w:val="34"/>
          <w:marBottom w:val="34"/>
          <w:divBdr>
            <w:top w:val="none" w:sz="0" w:space="0" w:color="auto"/>
            <w:left w:val="none" w:sz="0" w:space="0" w:color="auto"/>
            <w:bottom w:val="none" w:sz="0" w:space="0" w:color="auto"/>
            <w:right w:val="none" w:sz="0" w:space="0" w:color="auto"/>
          </w:divBdr>
        </w:div>
      </w:divsChild>
    </w:div>
    <w:div w:id="564537423">
      <w:bodyDiv w:val="1"/>
      <w:marLeft w:val="0"/>
      <w:marRight w:val="0"/>
      <w:marTop w:val="0"/>
      <w:marBottom w:val="0"/>
      <w:divBdr>
        <w:top w:val="none" w:sz="0" w:space="0" w:color="auto"/>
        <w:left w:val="none" w:sz="0" w:space="0" w:color="auto"/>
        <w:bottom w:val="none" w:sz="0" w:space="0" w:color="auto"/>
        <w:right w:val="none" w:sz="0" w:space="0" w:color="auto"/>
      </w:divBdr>
      <w:divsChild>
        <w:div w:id="2023047400">
          <w:marLeft w:val="0"/>
          <w:marRight w:val="0"/>
          <w:marTop w:val="34"/>
          <w:marBottom w:val="34"/>
          <w:divBdr>
            <w:top w:val="none" w:sz="0" w:space="0" w:color="auto"/>
            <w:left w:val="none" w:sz="0" w:space="0" w:color="auto"/>
            <w:bottom w:val="none" w:sz="0" w:space="0" w:color="auto"/>
            <w:right w:val="none" w:sz="0" w:space="0" w:color="auto"/>
          </w:divBdr>
        </w:div>
      </w:divsChild>
    </w:div>
    <w:div w:id="566113104">
      <w:bodyDiv w:val="1"/>
      <w:marLeft w:val="0"/>
      <w:marRight w:val="0"/>
      <w:marTop w:val="0"/>
      <w:marBottom w:val="0"/>
      <w:divBdr>
        <w:top w:val="none" w:sz="0" w:space="0" w:color="auto"/>
        <w:left w:val="none" w:sz="0" w:space="0" w:color="auto"/>
        <w:bottom w:val="none" w:sz="0" w:space="0" w:color="auto"/>
        <w:right w:val="none" w:sz="0" w:space="0" w:color="auto"/>
      </w:divBdr>
      <w:divsChild>
        <w:div w:id="175995840">
          <w:marLeft w:val="0"/>
          <w:marRight w:val="0"/>
          <w:marTop w:val="34"/>
          <w:marBottom w:val="34"/>
          <w:divBdr>
            <w:top w:val="none" w:sz="0" w:space="0" w:color="auto"/>
            <w:left w:val="none" w:sz="0" w:space="0" w:color="auto"/>
            <w:bottom w:val="none" w:sz="0" w:space="0" w:color="auto"/>
            <w:right w:val="none" w:sz="0" w:space="0" w:color="auto"/>
          </w:divBdr>
        </w:div>
      </w:divsChild>
    </w:div>
    <w:div w:id="595986837">
      <w:bodyDiv w:val="1"/>
      <w:marLeft w:val="0"/>
      <w:marRight w:val="0"/>
      <w:marTop w:val="0"/>
      <w:marBottom w:val="0"/>
      <w:divBdr>
        <w:top w:val="none" w:sz="0" w:space="0" w:color="auto"/>
        <w:left w:val="none" w:sz="0" w:space="0" w:color="auto"/>
        <w:bottom w:val="none" w:sz="0" w:space="0" w:color="auto"/>
        <w:right w:val="none" w:sz="0" w:space="0" w:color="auto"/>
      </w:divBdr>
      <w:divsChild>
        <w:div w:id="621226545">
          <w:marLeft w:val="0"/>
          <w:marRight w:val="0"/>
          <w:marTop w:val="34"/>
          <w:marBottom w:val="34"/>
          <w:divBdr>
            <w:top w:val="none" w:sz="0" w:space="0" w:color="auto"/>
            <w:left w:val="none" w:sz="0" w:space="0" w:color="auto"/>
            <w:bottom w:val="none" w:sz="0" w:space="0" w:color="auto"/>
            <w:right w:val="none" w:sz="0" w:space="0" w:color="auto"/>
          </w:divBdr>
        </w:div>
      </w:divsChild>
    </w:div>
    <w:div w:id="678119793">
      <w:bodyDiv w:val="1"/>
      <w:marLeft w:val="0"/>
      <w:marRight w:val="0"/>
      <w:marTop w:val="0"/>
      <w:marBottom w:val="0"/>
      <w:divBdr>
        <w:top w:val="none" w:sz="0" w:space="0" w:color="auto"/>
        <w:left w:val="none" w:sz="0" w:space="0" w:color="auto"/>
        <w:bottom w:val="none" w:sz="0" w:space="0" w:color="auto"/>
        <w:right w:val="none" w:sz="0" w:space="0" w:color="auto"/>
      </w:divBdr>
      <w:divsChild>
        <w:div w:id="837384925">
          <w:marLeft w:val="0"/>
          <w:marRight w:val="0"/>
          <w:marTop w:val="34"/>
          <w:marBottom w:val="34"/>
          <w:divBdr>
            <w:top w:val="none" w:sz="0" w:space="0" w:color="auto"/>
            <w:left w:val="none" w:sz="0" w:space="0" w:color="auto"/>
            <w:bottom w:val="none" w:sz="0" w:space="0" w:color="auto"/>
            <w:right w:val="none" w:sz="0" w:space="0" w:color="auto"/>
          </w:divBdr>
        </w:div>
      </w:divsChild>
    </w:div>
    <w:div w:id="761418447">
      <w:bodyDiv w:val="1"/>
      <w:marLeft w:val="0"/>
      <w:marRight w:val="0"/>
      <w:marTop w:val="0"/>
      <w:marBottom w:val="0"/>
      <w:divBdr>
        <w:top w:val="none" w:sz="0" w:space="0" w:color="auto"/>
        <w:left w:val="none" w:sz="0" w:space="0" w:color="auto"/>
        <w:bottom w:val="none" w:sz="0" w:space="0" w:color="auto"/>
        <w:right w:val="none" w:sz="0" w:space="0" w:color="auto"/>
      </w:divBdr>
      <w:divsChild>
        <w:div w:id="1805584406">
          <w:marLeft w:val="0"/>
          <w:marRight w:val="0"/>
          <w:marTop w:val="34"/>
          <w:marBottom w:val="34"/>
          <w:divBdr>
            <w:top w:val="none" w:sz="0" w:space="0" w:color="auto"/>
            <w:left w:val="none" w:sz="0" w:space="0" w:color="auto"/>
            <w:bottom w:val="none" w:sz="0" w:space="0" w:color="auto"/>
            <w:right w:val="none" w:sz="0" w:space="0" w:color="auto"/>
          </w:divBdr>
        </w:div>
      </w:divsChild>
    </w:div>
    <w:div w:id="772822820">
      <w:bodyDiv w:val="1"/>
      <w:marLeft w:val="0"/>
      <w:marRight w:val="0"/>
      <w:marTop w:val="0"/>
      <w:marBottom w:val="0"/>
      <w:divBdr>
        <w:top w:val="none" w:sz="0" w:space="0" w:color="auto"/>
        <w:left w:val="none" w:sz="0" w:space="0" w:color="auto"/>
        <w:bottom w:val="none" w:sz="0" w:space="0" w:color="auto"/>
        <w:right w:val="none" w:sz="0" w:space="0" w:color="auto"/>
      </w:divBdr>
      <w:divsChild>
        <w:div w:id="1766920615">
          <w:marLeft w:val="0"/>
          <w:marRight w:val="0"/>
          <w:marTop w:val="34"/>
          <w:marBottom w:val="34"/>
          <w:divBdr>
            <w:top w:val="none" w:sz="0" w:space="0" w:color="auto"/>
            <w:left w:val="none" w:sz="0" w:space="0" w:color="auto"/>
            <w:bottom w:val="none" w:sz="0" w:space="0" w:color="auto"/>
            <w:right w:val="none" w:sz="0" w:space="0" w:color="auto"/>
          </w:divBdr>
        </w:div>
      </w:divsChild>
    </w:div>
    <w:div w:id="781798935">
      <w:bodyDiv w:val="1"/>
      <w:marLeft w:val="0"/>
      <w:marRight w:val="0"/>
      <w:marTop w:val="0"/>
      <w:marBottom w:val="0"/>
      <w:divBdr>
        <w:top w:val="none" w:sz="0" w:space="0" w:color="auto"/>
        <w:left w:val="none" w:sz="0" w:space="0" w:color="auto"/>
        <w:bottom w:val="none" w:sz="0" w:space="0" w:color="auto"/>
        <w:right w:val="none" w:sz="0" w:space="0" w:color="auto"/>
      </w:divBdr>
      <w:divsChild>
        <w:div w:id="1365055914">
          <w:marLeft w:val="0"/>
          <w:marRight w:val="0"/>
          <w:marTop w:val="34"/>
          <w:marBottom w:val="34"/>
          <w:divBdr>
            <w:top w:val="none" w:sz="0" w:space="0" w:color="auto"/>
            <w:left w:val="none" w:sz="0" w:space="0" w:color="auto"/>
            <w:bottom w:val="none" w:sz="0" w:space="0" w:color="auto"/>
            <w:right w:val="none" w:sz="0" w:space="0" w:color="auto"/>
          </w:divBdr>
        </w:div>
      </w:divsChild>
    </w:div>
    <w:div w:id="805008569">
      <w:bodyDiv w:val="1"/>
      <w:marLeft w:val="0"/>
      <w:marRight w:val="0"/>
      <w:marTop w:val="0"/>
      <w:marBottom w:val="0"/>
      <w:divBdr>
        <w:top w:val="none" w:sz="0" w:space="0" w:color="auto"/>
        <w:left w:val="none" w:sz="0" w:space="0" w:color="auto"/>
        <w:bottom w:val="none" w:sz="0" w:space="0" w:color="auto"/>
        <w:right w:val="none" w:sz="0" w:space="0" w:color="auto"/>
      </w:divBdr>
    </w:div>
    <w:div w:id="807092223">
      <w:bodyDiv w:val="1"/>
      <w:marLeft w:val="0"/>
      <w:marRight w:val="0"/>
      <w:marTop w:val="0"/>
      <w:marBottom w:val="0"/>
      <w:divBdr>
        <w:top w:val="none" w:sz="0" w:space="0" w:color="auto"/>
        <w:left w:val="none" w:sz="0" w:space="0" w:color="auto"/>
        <w:bottom w:val="none" w:sz="0" w:space="0" w:color="auto"/>
        <w:right w:val="none" w:sz="0" w:space="0" w:color="auto"/>
      </w:divBdr>
      <w:divsChild>
        <w:div w:id="749622135">
          <w:marLeft w:val="0"/>
          <w:marRight w:val="0"/>
          <w:marTop w:val="34"/>
          <w:marBottom w:val="34"/>
          <w:divBdr>
            <w:top w:val="none" w:sz="0" w:space="0" w:color="auto"/>
            <w:left w:val="none" w:sz="0" w:space="0" w:color="auto"/>
            <w:bottom w:val="none" w:sz="0" w:space="0" w:color="auto"/>
            <w:right w:val="none" w:sz="0" w:space="0" w:color="auto"/>
          </w:divBdr>
        </w:div>
      </w:divsChild>
    </w:div>
    <w:div w:id="886844040">
      <w:bodyDiv w:val="1"/>
      <w:marLeft w:val="0"/>
      <w:marRight w:val="0"/>
      <w:marTop w:val="0"/>
      <w:marBottom w:val="0"/>
      <w:divBdr>
        <w:top w:val="none" w:sz="0" w:space="0" w:color="auto"/>
        <w:left w:val="none" w:sz="0" w:space="0" w:color="auto"/>
        <w:bottom w:val="none" w:sz="0" w:space="0" w:color="auto"/>
        <w:right w:val="none" w:sz="0" w:space="0" w:color="auto"/>
      </w:divBdr>
      <w:divsChild>
        <w:div w:id="49034502">
          <w:marLeft w:val="0"/>
          <w:marRight w:val="0"/>
          <w:marTop w:val="34"/>
          <w:marBottom w:val="34"/>
          <w:divBdr>
            <w:top w:val="none" w:sz="0" w:space="0" w:color="auto"/>
            <w:left w:val="none" w:sz="0" w:space="0" w:color="auto"/>
            <w:bottom w:val="none" w:sz="0" w:space="0" w:color="auto"/>
            <w:right w:val="none" w:sz="0" w:space="0" w:color="auto"/>
          </w:divBdr>
        </w:div>
      </w:divsChild>
    </w:div>
    <w:div w:id="954866030">
      <w:bodyDiv w:val="1"/>
      <w:marLeft w:val="0"/>
      <w:marRight w:val="0"/>
      <w:marTop w:val="0"/>
      <w:marBottom w:val="0"/>
      <w:divBdr>
        <w:top w:val="none" w:sz="0" w:space="0" w:color="auto"/>
        <w:left w:val="none" w:sz="0" w:space="0" w:color="auto"/>
        <w:bottom w:val="none" w:sz="0" w:space="0" w:color="auto"/>
        <w:right w:val="none" w:sz="0" w:space="0" w:color="auto"/>
      </w:divBdr>
      <w:divsChild>
        <w:div w:id="1000811731">
          <w:marLeft w:val="0"/>
          <w:marRight w:val="0"/>
          <w:marTop w:val="34"/>
          <w:marBottom w:val="34"/>
          <w:divBdr>
            <w:top w:val="none" w:sz="0" w:space="0" w:color="auto"/>
            <w:left w:val="none" w:sz="0" w:space="0" w:color="auto"/>
            <w:bottom w:val="none" w:sz="0" w:space="0" w:color="auto"/>
            <w:right w:val="none" w:sz="0" w:space="0" w:color="auto"/>
          </w:divBdr>
        </w:div>
      </w:divsChild>
    </w:div>
    <w:div w:id="970595431">
      <w:bodyDiv w:val="1"/>
      <w:marLeft w:val="0"/>
      <w:marRight w:val="0"/>
      <w:marTop w:val="0"/>
      <w:marBottom w:val="0"/>
      <w:divBdr>
        <w:top w:val="none" w:sz="0" w:space="0" w:color="auto"/>
        <w:left w:val="none" w:sz="0" w:space="0" w:color="auto"/>
        <w:bottom w:val="none" w:sz="0" w:space="0" w:color="auto"/>
        <w:right w:val="none" w:sz="0" w:space="0" w:color="auto"/>
      </w:divBdr>
      <w:divsChild>
        <w:div w:id="960841674">
          <w:marLeft w:val="0"/>
          <w:marRight w:val="0"/>
          <w:marTop w:val="34"/>
          <w:marBottom w:val="34"/>
          <w:divBdr>
            <w:top w:val="none" w:sz="0" w:space="0" w:color="auto"/>
            <w:left w:val="none" w:sz="0" w:space="0" w:color="auto"/>
            <w:bottom w:val="none" w:sz="0" w:space="0" w:color="auto"/>
            <w:right w:val="none" w:sz="0" w:space="0" w:color="auto"/>
          </w:divBdr>
        </w:div>
      </w:divsChild>
    </w:div>
    <w:div w:id="1031539048">
      <w:bodyDiv w:val="1"/>
      <w:marLeft w:val="0"/>
      <w:marRight w:val="0"/>
      <w:marTop w:val="0"/>
      <w:marBottom w:val="0"/>
      <w:divBdr>
        <w:top w:val="none" w:sz="0" w:space="0" w:color="auto"/>
        <w:left w:val="none" w:sz="0" w:space="0" w:color="auto"/>
        <w:bottom w:val="none" w:sz="0" w:space="0" w:color="auto"/>
        <w:right w:val="none" w:sz="0" w:space="0" w:color="auto"/>
      </w:divBdr>
      <w:divsChild>
        <w:div w:id="1234703923">
          <w:marLeft w:val="0"/>
          <w:marRight w:val="0"/>
          <w:marTop w:val="34"/>
          <w:marBottom w:val="34"/>
          <w:divBdr>
            <w:top w:val="none" w:sz="0" w:space="0" w:color="auto"/>
            <w:left w:val="none" w:sz="0" w:space="0" w:color="auto"/>
            <w:bottom w:val="none" w:sz="0" w:space="0" w:color="auto"/>
            <w:right w:val="none" w:sz="0" w:space="0" w:color="auto"/>
          </w:divBdr>
        </w:div>
      </w:divsChild>
    </w:div>
    <w:div w:id="1090276147">
      <w:bodyDiv w:val="1"/>
      <w:marLeft w:val="0"/>
      <w:marRight w:val="0"/>
      <w:marTop w:val="0"/>
      <w:marBottom w:val="0"/>
      <w:divBdr>
        <w:top w:val="none" w:sz="0" w:space="0" w:color="auto"/>
        <w:left w:val="none" w:sz="0" w:space="0" w:color="auto"/>
        <w:bottom w:val="none" w:sz="0" w:space="0" w:color="auto"/>
        <w:right w:val="none" w:sz="0" w:space="0" w:color="auto"/>
      </w:divBdr>
    </w:div>
    <w:div w:id="1112897182">
      <w:bodyDiv w:val="1"/>
      <w:marLeft w:val="0"/>
      <w:marRight w:val="0"/>
      <w:marTop w:val="0"/>
      <w:marBottom w:val="0"/>
      <w:divBdr>
        <w:top w:val="none" w:sz="0" w:space="0" w:color="auto"/>
        <w:left w:val="none" w:sz="0" w:space="0" w:color="auto"/>
        <w:bottom w:val="none" w:sz="0" w:space="0" w:color="auto"/>
        <w:right w:val="none" w:sz="0" w:space="0" w:color="auto"/>
      </w:divBdr>
      <w:divsChild>
        <w:div w:id="1583417359">
          <w:marLeft w:val="0"/>
          <w:marRight w:val="0"/>
          <w:marTop w:val="34"/>
          <w:marBottom w:val="34"/>
          <w:divBdr>
            <w:top w:val="none" w:sz="0" w:space="0" w:color="auto"/>
            <w:left w:val="none" w:sz="0" w:space="0" w:color="auto"/>
            <w:bottom w:val="none" w:sz="0" w:space="0" w:color="auto"/>
            <w:right w:val="none" w:sz="0" w:space="0" w:color="auto"/>
          </w:divBdr>
        </w:div>
      </w:divsChild>
    </w:div>
    <w:div w:id="1116633536">
      <w:bodyDiv w:val="1"/>
      <w:marLeft w:val="0"/>
      <w:marRight w:val="0"/>
      <w:marTop w:val="0"/>
      <w:marBottom w:val="0"/>
      <w:divBdr>
        <w:top w:val="none" w:sz="0" w:space="0" w:color="auto"/>
        <w:left w:val="none" w:sz="0" w:space="0" w:color="auto"/>
        <w:bottom w:val="none" w:sz="0" w:space="0" w:color="auto"/>
        <w:right w:val="none" w:sz="0" w:space="0" w:color="auto"/>
      </w:divBdr>
      <w:divsChild>
        <w:div w:id="434253252">
          <w:marLeft w:val="0"/>
          <w:marRight w:val="0"/>
          <w:marTop w:val="34"/>
          <w:marBottom w:val="34"/>
          <w:divBdr>
            <w:top w:val="none" w:sz="0" w:space="0" w:color="auto"/>
            <w:left w:val="none" w:sz="0" w:space="0" w:color="auto"/>
            <w:bottom w:val="none" w:sz="0" w:space="0" w:color="auto"/>
            <w:right w:val="none" w:sz="0" w:space="0" w:color="auto"/>
          </w:divBdr>
        </w:div>
      </w:divsChild>
    </w:div>
    <w:div w:id="1143617924">
      <w:bodyDiv w:val="1"/>
      <w:marLeft w:val="0"/>
      <w:marRight w:val="0"/>
      <w:marTop w:val="0"/>
      <w:marBottom w:val="0"/>
      <w:divBdr>
        <w:top w:val="none" w:sz="0" w:space="0" w:color="auto"/>
        <w:left w:val="none" w:sz="0" w:space="0" w:color="auto"/>
        <w:bottom w:val="none" w:sz="0" w:space="0" w:color="auto"/>
        <w:right w:val="none" w:sz="0" w:space="0" w:color="auto"/>
      </w:divBdr>
      <w:divsChild>
        <w:div w:id="1870796503">
          <w:marLeft w:val="0"/>
          <w:marRight w:val="0"/>
          <w:marTop w:val="34"/>
          <w:marBottom w:val="34"/>
          <w:divBdr>
            <w:top w:val="none" w:sz="0" w:space="0" w:color="auto"/>
            <w:left w:val="none" w:sz="0" w:space="0" w:color="auto"/>
            <w:bottom w:val="none" w:sz="0" w:space="0" w:color="auto"/>
            <w:right w:val="none" w:sz="0" w:space="0" w:color="auto"/>
          </w:divBdr>
        </w:div>
      </w:divsChild>
    </w:div>
    <w:div w:id="1190948736">
      <w:bodyDiv w:val="1"/>
      <w:marLeft w:val="0"/>
      <w:marRight w:val="0"/>
      <w:marTop w:val="0"/>
      <w:marBottom w:val="0"/>
      <w:divBdr>
        <w:top w:val="none" w:sz="0" w:space="0" w:color="auto"/>
        <w:left w:val="none" w:sz="0" w:space="0" w:color="auto"/>
        <w:bottom w:val="none" w:sz="0" w:space="0" w:color="auto"/>
        <w:right w:val="none" w:sz="0" w:space="0" w:color="auto"/>
      </w:divBdr>
      <w:divsChild>
        <w:div w:id="717558690">
          <w:marLeft w:val="0"/>
          <w:marRight w:val="0"/>
          <w:marTop w:val="34"/>
          <w:marBottom w:val="34"/>
          <w:divBdr>
            <w:top w:val="none" w:sz="0" w:space="0" w:color="auto"/>
            <w:left w:val="none" w:sz="0" w:space="0" w:color="auto"/>
            <w:bottom w:val="none" w:sz="0" w:space="0" w:color="auto"/>
            <w:right w:val="none" w:sz="0" w:space="0" w:color="auto"/>
          </w:divBdr>
        </w:div>
      </w:divsChild>
    </w:div>
    <w:div w:id="1196113771">
      <w:bodyDiv w:val="1"/>
      <w:marLeft w:val="0"/>
      <w:marRight w:val="0"/>
      <w:marTop w:val="0"/>
      <w:marBottom w:val="0"/>
      <w:divBdr>
        <w:top w:val="none" w:sz="0" w:space="0" w:color="auto"/>
        <w:left w:val="none" w:sz="0" w:space="0" w:color="auto"/>
        <w:bottom w:val="none" w:sz="0" w:space="0" w:color="auto"/>
        <w:right w:val="none" w:sz="0" w:space="0" w:color="auto"/>
      </w:divBdr>
      <w:divsChild>
        <w:div w:id="1175149753">
          <w:marLeft w:val="0"/>
          <w:marRight w:val="0"/>
          <w:marTop w:val="34"/>
          <w:marBottom w:val="34"/>
          <w:divBdr>
            <w:top w:val="none" w:sz="0" w:space="0" w:color="auto"/>
            <w:left w:val="none" w:sz="0" w:space="0" w:color="auto"/>
            <w:bottom w:val="none" w:sz="0" w:space="0" w:color="auto"/>
            <w:right w:val="none" w:sz="0" w:space="0" w:color="auto"/>
          </w:divBdr>
        </w:div>
      </w:divsChild>
    </w:div>
    <w:div w:id="1219509712">
      <w:bodyDiv w:val="1"/>
      <w:marLeft w:val="0"/>
      <w:marRight w:val="0"/>
      <w:marTop w:val="0"/>
      <w:marBottom w:val="0"/>
      <w:divBdr>
        <w:top w:val="none" w:sz="0" w:space="0" w:color="auto"/>
        <w:left w:val="none" w:sz="0" w:space="0" w:color="auto"/>
        <w:bottom w:val="none" w:sz="0" w:space="0" w:color="auto"/>
        <w:right w:val="none" w:sz="0" w:space="0" w:color="auto"/>
      </w:divBdr>
      <w:divsChild>
        <w:div w:id="1312057049">
          <w:marLeft w:val="0"/>
          <w:marRight w:val="0"/>
          <w:marTop w:val="34"/>
          <w:marBottom w:val="34"/>
          <w:divBdr>
            <w:top w:val="none" w:sz="0" w:space="0" w:color="auto"/>
            <w:left w:val="none" w:sz="0" w:space="0" w:color="auto"/>
            <w:bottom w:val="none" w:sz="0" w:space="0" w:color="auto"/>
            <w:right w:val="none" w:sz="0" w:space="0" w:color="auto"/>
          </w:divBdr>
        </w:div>
      </w:divsChild>
    </w:div>
    <w:div w:id="1294289861">
      <w:bodyDiv w:val="1"/>
      <w:marLeft w:val="0"/>
      <w:marRight w:val="0"/>
      <w:marTop w:val="0"/>
      <w:marBottom w:val="0"/>
      <w:divBdr>
        <w:top w:val="none" w:sz="0" w:space="0" w:color="auto"/>
        <w:left w:val="none" w:sz="0" w:space="0" w:color="auto"/>
        <w:bottom w:val="none" w:sz="0" w:space="0" w:color="auto"/>
        <w:right w:val="none" w:sz="0" w:space="0" w:color="auto"/>
      </w:divBdr>
      <w:divsChild>
        <w:div w:id="1704400346">
          <w:marLeft w:val="0"/>
          <w:marRight w:val="0"/>
          <w:marTop w:val="34"/>
          <w:marBottom w:val="34"/>
          <w:divBdr>
            <w:top w:val="none" w:sz="0" w:space="0" w:color="auto"/>
            <w:left w:val="none" w:sz="0" w:space="0" w:color="auto"/>
            <w:bottom w:val="none" w:sz="0" w:space="0" w:color="auto"/>
            <w:right w:val="none" w:sz="0" w:space="0" w:color="auto"/>
          </w:divBdr>
        </w:div>
      </w:divsChild>
    </w:div>
    <w:div w:id="1298756054">
      <w:bodyDiv w:val="1"/>
      <w:marLeft w:val="0"/>
      <w:marRight w:val="0"/>
      <w:marTop w:val="0"/>
      <w:marBottom w:val="0"/>
      <w:divBdr>
        <w:top w:val="none" w:sz="0" w:space="0" w:color="auto"/>
        <w:left w:val="none" w:sz="0" w:space="0" w:color="auto"/>
        <w:bottom w:val="none" w:sz="0" w:space="0" w:color="auto"/>
        <w:right w:val="none" w:sz="0" w:space="0" w:color="auto"/>
      </w:divBdr>
      <w:divsChild>
        <w:div w:id="551311104">
          <w:marLeft w:val="0"/>
          <w:marRight w:val="0"/>
          <w:marTop w:val="34"/>
          <w:marBottom w:val="34"/>
          <w:divBdr>
            <w:top w:val="none" w:sz="0" w:space="0" w:color="auto"/>
            <w:left w:val="none" w:sz="0" w:space="0" w:color="auto"/>
            <w:bottom w:val="none" w:sz="0" w:space="0" w:color="auto"/>
            <w:right w:val="none" w:sz="0" w:space="0" w:color="auto"/>
          </w:divBdr>
        </w:div>
      </w:divsChild>
    </w:div>
    <w:div w:id="1299531518">
      <w:bodyDiv w:val="1"/>
      <w:marLeft w:val="0"/>
      <w:marRight w:val="0"/>
      <w:marTop w:val="0"/>
      <w:marBottom w:val="0"/>
      <w:divBdr>
        <w:top w:val="none" w:sz="0" w:space="0" w:color="auto"/>
        <w:left w:val="none" w:sz="0" w:space="0" w:color="auto"/>
        <w:bottom w:val="none" w:sz="0" w:space="0" w:color="auto"/>
        <w:right w:val="none" w:sz="0" w:space="0" w:color="auto"/>
      </w:divBdr>
      <w:divsChild>
        <w:div w:id="1103527783">
          <w:marLeft w:val="0"/>
          <w:marRight w:val="0"/>
          <w:marTop w:val="34"/>
          <w:marBottom w:val="34"/>
          <w:divBdr>
            <w:top w:val="none" w:sz="0" w:space="0" w:color="auto"/>
            <w:left w:val="none" w:sz="0" w:space="0" w:color="auto"/>
            <w:bottom w:val="none" w:sz="0" w:space="0" w:color="auto"/>
            <w:right w:val="none" w:sz="0" w:space="0" w:color="auto"/>
          </w:divBdr>
        </w:div>
      </w:divsChild>
    </w:div>
    <w:div w:id="1306819108">
      <w:bodyDiv w:val="1"/>
      <w:marLeft w:val="0"/>
      <w:marRight w:val="0"/>
      <w:marTop w:val="0"/>
      <w:marBottom w:val="0"/>
      <w:divBdr>
        <w:top w:val="none" w:sz="0" w:space="0" w:color="auto"/>
        <w:left w:val="none" w:sz="0" w:space="0" w:color="auto"/>
        <w:bottom w:val="none" w:sz="0" w:space="0" w:color="auto"/>
        <w:right w:val="none" w:sz="0" w:space="0" w:color="auto"/>
      </w:divBdr>
      <w:divsChild>
        <w:div w:id="397018992">
          <w:marLeft w:val="0"/>
          <w:marRight w:val="0"/>
          <w:marTop w:val="34"/>
          <w:marBottom w:val="34"/>
          <w:divBdr>
            <w:top w:val="none" w:sz="0" w:space="0" w:color="auto"/>
            <w:left w:val="none" w:sz="0" w:space="0" w:color="auto"/>
            <w:bottom w:val="none" w:sz="0" w:space="0" w:color="auto"/>
            <w:right w:val="none" w:sz="0" w:space="0" w:color="auto"/>
          </w:divBdr>
        </w:div>
      </w:divsChild>
    </w:div>
    <w:div w:id="1316226191">
      <w:bodyDiv w:val="1"/>
      <w:marLeft w:val="0"/>
      <w:marRight w:val="0"/>
      <w:marTop w:val="0"/>
      <w:marBottom w:val="0"/>
      <w:divBdr>
        <w:top w:val="none" w:sz="0" w:space="0" w:color="auto"/>
        <w:left w:val="none" w:sz="0" w:space="0" w:color="auto"/>
        <w:bottom w:val="none" w:sz="0" w:space="0" w:color="auto"/>
        <w:right w:val="none" w:sz="0" w:space="0" w:color="auto"/>
      </w:divBdr>
      <w:divsChild>
        <w:div w:id="134303358">
          <w:marLeft w:val="0"/>
          <w:marRight w:val="0"/>
          <w:marTop w:val="34"/>
          <w:marBottom w:val="34"/>
          <w:divBdr>
            <w:top w:val="none" w:sz="0" w:space="0" w:color="auto"/>
            <w:left w:val="none" w:sz="0" w:space="0" w:color="auto"/>
            <w:bottom w:val="none" w:sz="0" w:space="0" w:color="auto"/>
            <w:right w:val="none" w:sz="0" w:space="0" w:color="auto"/>
          </w:divBdr>
        </w:div>
      </w:divsChild>
    </w:div>
    <w:div w:id="1318413113">
      <w:bodyDiv w:val="1"/>
      <w:marLeft w:val="0"/>
      <w:marRight w:val="0"/>
      <w:marTop w:val="0"/>
      <w:marBottom w:val="0"/>
      <w:divBdr>
        <w:top w:val="none" w:sz="0" w:space="0" w:color="auto"/>
        <w:left w:val="none" w:sz="0" w:space="0" w:color="auto"/>
        <w:bottom w:val="none" w:sz="0" w:space="0" w:color="auto"/>
        <w:right w:val="none" w:sz="0" w:space="0" w:color="auto"/>
      </w:divBdr>
      <w:divsChild>
        <w:div w:id="469056895">
          <w:marLeft w:val="0"/>
          <w:marRight w:val="0"/>
          <w:marTop w:val="34"/>
          <w:marBottom w:val="34"/>
          <w:divBdr>
            <w:top w:val="none" w:sz="0" w:space="0" w:color="auto"/>
            <w:left w:val="none" w:sz="0" w:space="0" w:color="auto"/>
            <w:bottom w:val="none" w:sz="0" w:space="0" w:color="auto"/>
            <w:right w:val="none" w:sz="0" w:space="0" w:color="auto"/>
          </w:divBdr>
        </w:div>
      </w:divsChild>
    </w:div>
    <w:div w:id="1364596628">
      <w:bodyDiv w:val="1"/>
      <w:marLeft w:val="0"/>
      <w:marRight w:val="0"/>
      <w:marTop w:val="0"/>
      <w:marBottom w:val="0"/>
      <w:divBdr>
        <w:top w:val="none" w:sz="0" w:space="0" w:color="auto"/>
        <w:left w:val="none" w:sz="0" w:space="0" w:color="auto"/>
        <w:bottom w:val="none" w:sz="0" w:space="0" w:color="auto"/>
        <w:right w:val="none" w:sz="0" w:space="0" w:color="auto"/>
      </w:divBdr>
      <w:divsChild>
        <w:div w:id="1583566959">
          <w:marLeft w:val="0"/>
          <w:marRight w:val="0"/>
          <w:marTop w:val="34"/>
          <w:marBottom w:val="34"/>
          <w:divBdr>
            <w:top w:val="none" w:sz="0" w:space="0" w:color="auto"/>
            <w:left w:val="none" w:sz="0" w:space="0" w:color="auto"/>
            <w:bottom w:val="none" w:sz="0" w:space="0" w:color="auto"/>
            <w:right w:val="none" w:sz="0" w:space="0" w:color="auto"/>
          </w:divBdr>
        </w:div>
      </w:divsChild>
    </w:div>
    <w:div w:id="1404833102">
      <w:bodyDiv w:val="1"/>
      <w:marLeft w:val="0"/>
      <w:marRight w:val="0"/>
      <w:marTop w:val="0"/>
      <w:marBottom w:val="0"/>
      <w:divBdr>
        <w:top w:val="none" w:sz="0" w:space="0" w:color="auto"/>
        <w:left w:val="none" w:sz="0" w:space="0" w:color="auto"/>
        <w:bottom w:val="none" w:sz="0" w:space="0" w:color="auto"/>
        <w:right w:val="none" w:sz="0" w:space="0" w:color="auto"/>
      </w:divBdr>
      <w:divsChild>
        <w:div w:id="1939871851">
          <w:marLeft w:val="0"/>
          <w:marRight w:val="0"/>
          <w:marTop w:val="34"/>
          <w:marBottom w:val="34"/>
          <w:divBdr>
            <w:top w:val="none" w:sz="0" w:space="0" w:color="auto"/>
            <w:left w:val="none" w:sz="0" w:space="0" w:color="auto"/>
            <w:bottom w:val="none" w:sz="0" w:space="0" w:color="auto"/>
            <w:right w:val="none" w:sz="0" w:space="0" w:color="auto"/>
          </w:divBdr>
        </w:div>
      </w:divsChild>
    </w:div>
    <w:div w:id="1444113895">
      <w:bodyDiv w:val="1"/>
      <w:marLeft w:val="0"/>
      <w:marRight w:val="0"/>
      <w:marTop w:val="0"/>
      <w:marBottom w:val="0"/>
      <w:divBdr>
        <w:top w:val="none" w:sz="0" w:space="0" w:color="auto"/>
        <w:left w:val="none" w:sz="0" w:space="0" w:color="auto"/>
        <w:bottom w:val="none" w:sz="0" w:space="0" w:color="auto"/>
        <w:right w:val="none" w:sz="0" w:space="0" w:color="auto"/>
      </w:divBdr>
      <w:divsChild>
        <w:div w:id="129253226">
          <w:marLeft w:val="0"/>
          <w:marRight w:val="0"/>
          <w:marTop w:val="34"/>
          <w:marBottom w:val="34"/>
          <w:divBdr>
            <w:top w:val="none" w:sz="0" w:space="0" w:color="auto"/>
            <w:left w:val="none" w:sz="0" w:space="0" w:color="auto"/>
            <w:bottom w:val="none" w:sz="0" w:space="0" w:color="auto"/>
            <w:right w:val="none" w:sz="0" w:space="0" w:color="auto"/>
          </w:divBdr>
        </w:div>
      </w:divsChild>
    </w:div>
    <w:div w:id="1446190230">
      <w:bodyDiv w:val="1"/>
      <w:marLeft w:val="0"/>
      <w:marRight w:val="0"/>
      <w:marTop w:val="0"/>
      <w:marBottom w:val="0"/>
      <w:divBdr>
        <w:top w:val="none" w:sz="0" w:space="0" w:color="auto"/>
        <w:left w:val="none" w:sz="0" w:space="0" w:color="auto"/>
        <w:bottom w:val="none" w:sz="0" w:space="0" w:color="auto"/>
        <w:right w:val="none" w:sz="0" w:space="0" w:color="auto"/>
      </w:divBdr>
      <w:divsChild>
        <w:div w:id="1529024879">
          <w:marLeft w:val="0"/>
          <w:marRight w:val="0"/>
          <w:marTop w:val="34"/>
          <w:marBottom w:val="34"/>
          <w:divBdr>
            <w:top w:val="none" w:sz="0" w:space="0" w:color="auto"/>
            <w:left w:val="none" w:sz="0" w:space="0" w:color="auto"/>
            <w:bottom w:val="none" w:sz="0" w:space="0" w:color="auto"/>
            <w:right w:val="none" w:sz="0" w:space="0" w:color="auto"/>
          </w:divBdr>
        </w:div>
      </w:divsChild>
    </w:div>
    <w:div w:id="1464887168">
      <w:bodyDiv w:val="1"/>
      <w:marLeft w:val="0"/>
      <w:marRight w:val="0"/>
      <w:marTop w:val="0"/>
      <w:marBottom w:val="0"/>
      <w:divBdr>
        <w:top w:val="none" w:sz="0" w:space="0" w:color="auto"/>
        <w:left w:val="none" w:sz="0" w:space="0" w:color="auto"/>
        <w:bottom w:val="none" w:sz="0" w:space="0" w:color="auto"/>
        <w:right w:val="none" w:sz="0" w:space="0" w:color="auto"/>
      </w:divBdr>
      <w:divsChild>
        <w:div w:id="85737419">
          <w:marLeft w:val="0"/>
          <w:marRight w:val="0"/>
          <w:marTop w:val="34"/>
          <w:marBottom w:val="34"/>
          <w:divBdr>
            <w:top w:val="none" w:sz="0" w:space="0" w:color="auto"/>
            <w:left w:val="none" w:sz="0" w:space="0" w:color="auto"/>
            <w:bottom w:val="none" w:sz="0" w:space="0" w:color="auto"/>
            <w:right w:val="none" w:sz="0" w:space="0" w:color="auto"/>
          </w:divBdr>
        </w:div>
      </w:divsChild>
    </w:div>
    <w:div w:id="1507793679">
      <w:bodyDiv w:val="1"/>
      <w:marLeft w:val="0"/>
      <w:marRight w:val="0"/>
      <w:marTop w:val="0"/>
      <w:marBottom w:val="0"/>
      <w:divBdr>
        <w:top w:val="none" w:sz="0" w:space="0" w:color="auto"/>
        <w:left w:val="none" w:sz="0" w:space="0" w:color="auto"/>
        <w:bottom w:val="none" w:sz="0" w:space="0" w:color="auto"/>
        <w:right w:val="none" w:sz="0" w:space="0" w:color="auto"/>
      </w:divBdr>
    </w:div>
    <w:div w:id="1530337461">
      <w:bodyDiv w:val="1"/>
      <w:marLeft w:val="0"/>
      <w:marRight w:val="0"/>
      <w:marTop w:val="0"/>
      <w:marBottom w:val="0"/>
      <w:divBdr>
        <w:top w:val="none" w:sz="0" w:space="0" w:color="auto"/>
        <w:left w:val="none" w:sz="0" w:space="0" w:color="auto"/>
        <w:bottom w:val="none" w:sz="0" w:space="0" w:color="auto"/>
        <w:right w:val="none" w:sz="0" w:space="0" w:color="auto"/>
      </w:divBdr>
      <w:divsChild>
        <w:div w:id="1774743515">
          <w:marLeft w:val="0"/>
          <w:marRight w:val="0"/>
          <w:marTop w:val="34"/>
          <w:marBottom w:val="34"/>
          <w:divBdr>
            <w:top w:val="none" w:sz="0" w:space="0" w:color="auto"/>
            <w:left w:val="none" w:sz="0" w:space="0" w:color="auto"/>
            <w:bottom w:val="none" w:sz="0" w:space="0" w:color="auto"/>
            <w:right w:val="none" w:sz="0" w:space="0" w:color="auto"/>
          </w:divBdr>
        </w:div>
      </w:divsChild>
    </w:div>
    <w:div w:id="1533760236">
      <w:bodyDiv w:val="1"/>
      <w:marLeft w:val="0"/>
      <w:marRight w:val="0"/>
      <w:marTop w:val="0"/>
      <w:marBottom w:val="0"/>
      <w:divBdr>
        <w:top w:val="none" w:sz="0" w:space="0" w:color="auto"/>
        <w:left w:val="none" w:sz="0" w:space="0" w:color="auto"/>
        <w:bottom w:val="none" w:sz="0" w:space="0" w:color="auto"/>
        <w:right w:val="none" w:sz="0" w:space="0" w:color="auto"/>
      </w:divBdr>
      <w:divsChild>
        <w:div w:id="1212226598">
          <w:marLeft w:val="0"/>
          <w:marRight w:val="0"/>
          <w:marTop w:val="34"/>
          <w:marBottom w:val="34"/>
          <w:divBdr>
            <w:top w:val="none" w:sz="0" w:space="0" w:color="auto"/>
            <w:left w:val="none" w:sz="0" w:space="0" w:color="auto"/>
            <w:bottom w:val="none" w:sz="0" w:space="0" w:color="auto"/>
            <w:right w:val="none" w:sz="0" w:space="0" w:color="auto"/>
          </w:divBdr>
        </w:div>
      </w:divsChild>
    </w:div>
    <w:div w:id="1539465282">
      <w:bodyDiv w:val="1"/>
      <w:marLeft w:val="0"/>
      <w:marRight w:val="0"/>
      <w:marTop w:val="0"/>
      <w:marBottom w:val="0"/>
      <w:divBdr>
        <w:top w:val="none" w:sz="0" w:space="0" w:color="auto"/>
        <w:left w:val="none" w:sz="0" w:space="0" w:color="auto"/>
        <w:bottom w:val="none" w:sz="0" w:space="0" w:color="auto"/>
        <w:right w:val="none" w:sz="0" w:space="0" w:color="auto"/>
      </w:divBdr>
      <w:divsChild>
        <w:div w:id="497228504">
          <w:marLeft w:val="0"/>
          <w:marRight w:val="0"/>
          <w:marTop w:val="34"/>
          <w:marBottom w:val="34"/>
          <w:divBdr>
            <w:top w:val="none" w:sz="0" w:space="0" w:color="auto"/>
            <w:left w:val="none" w:sz="0" w:space="0" w:color="auto"/>
            <w:bottom w:val="none" w:sz="0" w:space="0" w:color="auto"/>
            <w:right w:val="none" w:sz="0" w:space="0" w:color="auto"/>
          </w:divBdr>
        </w:div>
      </w:divsChild>
    </w:div>
    <w:div w:id="1559440524">
      <w:bodyDiv w:val="1"/>
      <w:marLeft w:val="0"/>
      <w:marRight w:val="0"/>
      <w:marTop w:val="0"/>
      <w:marBottom w:val="0"/>
      <w:divBdr>
        <w:top w:val="none" w:sz="0" w:space="0" w:color="auto"/>
        <w:left w:val="none" w:sz="0" w:space="0" w:color="auto"/>
        <w:bottom w:val="none" w:sz="0" w:space="0" w:color="auto"/>
        <w:right w:val="none" w:sz="0" w:space="0" w:color="auto"/>
      </w:divBdr>
      <w:divsChild>
        <w:div w:id="498423516">
          <w:marLeft w:val="0"/>
          <w:marRight w:val="0"/>
          <w:marTop w:val="34"/>
          <w:marBottom w:val="34"/>
          <w:divBdr>
            <w:top w:val="none" w:sz="0" w:space="0" w:color="auto"/>
            <w:left w:val="none" w:sz="0" w:space="0" w:color="auto"/>
            <w:bottom w:val="none" w:sz="0" w:space="0" w:color="auto"/>
            <w:right w:val="none" w:sz="0" w:space="0" w:color="auto"/>
          </w:divBdr>
        </w:div>
      </w:divsChild>
    </w:div>
    <w:div w:id="1614171041">
      <w:bodyDiv w:val="1"/>
      <w:marLeft w:val="0"/>
      <w:marRight w:val="0"/>
      <w:marTop w:val="0"/>
      <w:marBottom w:val="0"/>
      <w:divBdr>
        <w:top w:val="none" w:sz="0" w:space="0" w:color="auto"/>
        <w:left w:val="none" w:sz="0" w:space="0" w:color="auto"/>
        <w:bottom w:val="none" w:sz="0" w:space="0" w:color="auto"/>
        <w:right w:val="none" w:sz="0" w:space="0" w:color="auto"/>
      </w:divBdr>
      <w:divsChild>
        <w:div w:id="1422216303">
          <w:marLeft w:val="0"/>
          <w:marRight w:val="0"/>
          <w:marTop w:val="34"/>
          <w:marBottom w:val="34"/>
          <w:divBdr>
            <w:top w:val="none" w:sz="0" w:space="0" w:color="auto"/>
            <w:left w:val="none" w:sz="0" w:space="0" w:color="auto"/>
            <w:bottom w:val="none" w:sz="0" w:space="0" w:color="auto"/>
            <w:right w:val="none" w:sz="0" w:space="0" w:color="auto"/>
          </w:divBdr>
        </w:div>
      </w:divsChild>
    </w:div>
    <w:div w:id="1717511773">
      <w:bodyDiv w:val="1"/>
      <w:marLeft w:val="0"/>
      <w:marRight w:val="0"/>
      <w:marTop w:val="0"/>
      <w:marBottom w:val="0"/>
      <w:divBdr>
        <w:top w:val="none" w:sz="0" w:space="0" w:color="auto"/>
        <w:left w:val="none" w:sz="0" w:space="0" w:color="auto"/>
        <w:bottom w:val="none" w:sz="0" w:space="0" w:color="auto"/>
        <w:right w:val="none" w:sz="0" w:space="0" w:color="auto"/>
      </w:divBdr>
      <w:divsChild>
        <w:div w:id="530801403">
          <w:marLeft w:val="0"/>
          <w:marRight w:val="0"/>
          <w:marTop w:val="34"/>
          <w:marBottom w:val="34"/>
          <w:divBdr>
            <w:top w:val="none" w:sz="0" w:space="0" w:color="auto"/>
            <w:left w:val="none" w:sz="0" w:space="0" w:color="auto"/>
            <w:bottom w:val="none" w:sz="0" w:space="0" w:color="auto"/>
            <w:right w:val="none" w:sz="0" w:space="0" w:color="auto"/>
          </w:divBdr>
        </w:div>
      </w:divsChild>
    </w:div>
    <w:div w:id="1739356713">
      <w:bodyDiv w:val="1"/>
      <w:marLeft w:val="0"/>
      <w:marRight w:val="0"/>
      <w:marTop w:val="0"/>
      <w:marBottom w:val="0"/>
      <w:divBdr>
        <w:top w:val="none" w:sz="0" w:space="0" w:color="auto"/>
        <w:left w:val="none" w:sz="0" w:space="0" w:color="auto"/>
        <w:bottom w:val="none" w:sz="0" w:space="0" w:color="auto"/>
        <w:right w:val="none" w:sz="0" w:space="0" w:color="auto"/>
      </w:divBdr>
      <w:divsChild>
        <w:div w:id="2005937304">
          <w:marLeft w:val="0"/>
          <w:marRight w:val="0"/>
          <w:marTop w:val="34"/>
          <w:marBottom w:val="34"/>
          <w:divBdr>
            <w:top w:val="none" w:sz="0" w:space="0" w:color="auto"/>
            <w:left w:val="none" w:sz="0" w:space="0" w:color="auto"/>
            <w:bottom w:val="none" w:sz="0" w:space="0" w:color="auto"/>
            <w:right w:val="none" w:sz="0" w:space="0" w:color="auto"/>
          </w:divBdr>
        </w:div>
      </w:divsChild>
    </w:div>
    <w:div w:id="1748187087">
      <w:bodyDiv w:val="1"/>
      <w:marLeft w:val="0"/>
      <w:marRight w:val="0"/>
      <w:marTop w:val="0"/>
      <w:marBottom w:val="0"/>
      <w:divBdr>
        <w:top w:val="none" w:sz="0" w:space="0" w:color="auto"/>
        <w:left w:val="none" w:sz="0" w:space="0" w:color="auto"/>
        <w:bottom w:val="none" w:sz="0" w:space="0" w:color="auto"/>
        <w:right w:val="none" w:sz="0" w:space="0" w:color="auto"/>
      </w:divBdr>
      <w:divsChild>
        <w:div w:id="2099252357">
          <w:marLeft w:val="0"/>
          <w:marRight w:val="0"/>
          <w:marTop w:val="34"/>
          <w:marBottom w:val="34"/>
          <w:divBdr>
            <w:top w:val="none" w:sz="0" w:space="0" w:color="auto"/>
            <w:left w:val="none" w:sz="0" w:space="0" w:color="auto"/>
            <w:bottom w:val="none" w:sz="0" w:space="0" w:color="auto"/>
            <w:right w:val="none" w:sz="0" w:space="0" w:color="auto"/>
          </w:divBdr>
        </w:div>
      </w:divsChild>
    </w:div>
    <w:div w:id="1876504632">
      <w:bodyDiv w:val="1"/>
      <w:marLeft w:val="0"/>
      <w:marRight w:val="0"/>
      <w:marTop w:val="0"/>
      <w:marBottom w:val="0"/>
      <w:divBdr>
        <w:top w:val="none" w:sz="0" w:space="0" w:color="auto"/>
        <w:left w:val="none" w:sz="0" w:space="0" w:color="auto"/>
        <w:bottom w:val="none" w:sz="0" w:space="0" w:color="auto"/>
        <w:right w:val="none" w:sz="0" w:space="0" w:color="auto"/>
      </w:divBdr>
      <w:divsChild>
        <w:div w:id="1512597768">
          <w:marLeft w:val="0"/>
          <w:marRight w:val="0"/>
          <w:marTop w:val="34"/>
          <w:marBottom w:val="34"/>
          <w:divBdr>
            <w:top w:val="none" w:sz="0" w:space="0" w:color="auto"/>
            <w:left w:val="none" w:sz="0" w:space="0" w:color="auto"/>
            <w:bottom w:val="none" w:sz="0" w:space="0" w:color="auto"/>
            <w:right w:val="none" w:sz="0" w:space="0" w:color="auto"/>
          </w:divBdr>
        </w:div>
      </w:divsChild>
    </w:div>
    <w:div w:id="1887982770">
      <w:bodyDiv w:val="1"/>
      <w:marLeft w:val="0"/>
      <w:marRight w:val="0"/>
      <w:marTop w:val="0"/>
      <w:marBottom w:val="0"/>
      <w:divBdr>
        <w:top w:val="none" w:sz="0" w:space="0" w:color="auto"/>
        <w:left w:val="none" w:sz="0" w:space="0" w:color="auto"/>
        <w:bottom w:val="none" w:sz="0" w:space="0" w:color="auto"/>
        <w:right w:val="none" w:sz="0" w:space="0" w:color="auto"/>
      </w:divBdr>
      <w:divsChild>
        <w:div w:id="885721695">
          <w:marLeft w:val="0"/>
          <w:marRight w:val="0"/>
          <w:marTop w:val="34"/>
          <w:marBottom w:val="34"/>
          <w:divBdr>
            <w:top w:val="none" w:sz="0" w:space="0" w:color="auto"/>
            <w:left w:val="none" w:sz="0" w:space="0" w:color="auto"/>
            <w:bottom w:val="none" w:sz="0" w:space="0" w:color="auto"/>
            <w:right w:val="none" w:sz="0" w:space="0" w:color="auto"/>
          </w:divBdr>
        </w:div>
      </w:divsChild>
    </w:div>
    <w:div w:id="2020816187">
      <w:bodyDiv w:val="1"/>
      <w:marLeft w:val="0"/>
      <w:marRight w:val="0"/>
      <w:marTop w:val="0"/>
      <w:marBottom w:val="0"/>
      <w:divBdr>
        <w:top w:val="none" w:sz="0" w:space="0" w:color="auto"/>
        <w:left w:val="none" w:sz="0" w:space="0" w:color="auto"/>
        <w:bottom w:val="none" w:sz="0" w:space="0" w:color="auto"/>
        <w:right w:val="none" w:sz="0" w:space="0" w:color="auto"/>
      </w:divBdr>
      <w:divsChild>
        <w:div w:id="809059266">
          <w:marLeft w:val="0"/>
          <w:marRight w:val="0"/>
          <w:marTop w:val="34"/>
          <w:marBottom w:val="34"/>
          <w:divBdr>
            <w:top w:val="none" w:sz="0" w:space="0" w:color="auto"/>
            <w:left w:val="none" w:sz="0" w:space="0" w:color="auto"/>
            <w:bottom w:val="none" w:sz="0" w:space="0" w:color="auto"/>
            <w:right w:val="none" w:sz="0" w:space="0" w:color="auto"/>
          </w:divBdr>
        </w:div>
      </w:divsChild>
    </w:div>
    <w:div w:id="2076472198">
      <w:bodyDiv w:val="1"/>
      <w:marLeft w:val="0"/>
      <w:marRight w:val="0"/>
      <w:marTop w:val="0"/>
      <w:marBottom w:val="0"/>
      <w:divBdr>
        <w:top w:val="none" w:sz="0" w:space="0" w:color="auto"/>
        <w:left w:val="none" w:sz="0" w:space="0" w:color="auto"/>
        <w:bottom w:val="none" w:sz="0" w:space="0" w:color="auto"/>
        <w:right w:val="none" w:sz="0" w:space="0" w:color="auto"/>
      </w:divBdr>
      <w:divsChild>
        <w:div w:id="170293476">
          <w:marLeft w:val="0"/>
          <w:marRight w:val="0"/>
          <w:marTop w:val="34"/>
          <w:marBottom w:val="34"/>
          <w:divBdr>
            <w:top w:val="none" w:sz="0" w:space="0" w:color="auto"/>
            <w:left w:val="none" w:sz="0" w:space="0" w:color="auto"/>
            <w:bottom w:val="none" w:sz="0" w:space="0" w:color="auto"/>
            <w:right w:val="none" w:sz="0" w:space="0" w:color="auto"/>
          </w:divBdr>
        </w:div>
      </w:divsChild>
    </w:div>
    <w:div w:id="2092701272">
      <w:bodyDiv w:val="1"/>
      <w:marLeft w:val="0"/>
      <w:marRight w:val="0"/>
      <w:marTop w:val="0"/>
      <w:marBottom w:val="0"/>
      <w:divBdr>
        <w:top w:val="none" w:sz="0" w:space="0" w:color="auto"/>
        <w:left w:val="none" w:sz="0" w:space="0" w:color="auto"/>
        <w:bottom w:val="none" w:sz="0" w:space="0" w:color="auto"/>
        <w:right w:val="none" w:sz="0" w:space="0" w:color="auto"/>
      </w:divBdr>
      <w:divsChild>
        <w:div w:id="1187136333">
          <w:marLeft w:val="0"/>
          <w:marRight w:val="0"/>
          <w:marTop w:val="34"/>
          <w:marBottom w:val="34"/>
          <w:divBdr>
            <w:top w:val="none" w:sz="0" w:space="0" w:color="auto"/>
            <w:left w:val="none" w:sz="0" w:space="0" w:color="auto"/>
            <w:bottom w:val="none" w:sz="0" w:space="0" w:color="auto"/>
            <w:right w:val="none" w:sz="0" w:space="0" w:color="auto"/>
          </w:divBdr>
        </w:div>
      </w:divsChild>
    </w:div>
    <w:div w:id="2132896481">
      <w:bodyDiv w:val="1"/>
      <w:marLeft w:val="0"/>
      <w:marRight w:val="0"/>
      <w:marTop w:val="0"/>
      <w:marBottom w:val="0"/>
      <w:divBdr>
        <w:top w:val="none" w:sz="0" w:space="0" w:color="auto"/>
        <w:left w:val="none" w:sz="0" w:space="0" w:color="auto"/>
        <w:bottom w:val="none" w:sz="0" w:space="0" w:color="auto"/>
        <w:right w:val="none" w:sz="0" w:space="0" w:color="auto"/>
      </w:divBdr>
      <w:divsChild>
        <w:div w:id="412288797">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ncbi.nlm.nih.gov/pubmed/22286848" TargetMode="External"/><Relationship Id="rId18" Type="http://schemas.openxmlformats.org/officeDocument/2006/relationships/hyperlink" Target="http://www.ncbi.nlm.nih.gov/pubmed/23842648" TargetMode="External"/><Relationship Id="rId26" Type="http://schemas.openxmlformats.org/officeDocument/2006/relationships/hyperlink" Target="http://www.ncbi.nlm.nih.gov/pubmed/21876542" TargetMode="External"/><Relationship Id="rId39" Type="http://schemas.openxmlformats.org/officeDocument/2006/relationships/hyperlink" Target="http://www.ncbi.nlm.nih.gov/pubmed/22623747" TargetMode="External"/><Relationship Id="rId21" Type="http://schemas.openxmlformats.org/officeDocument/2006/relationships/hyperlink" Target="http://www.ncbi.nlm.nih.gov/pubmed/21685398" TargetMode="External"/><Relationship Id="rId34" Type="http://schemas.openxmlformats.org/officeDocument/2006/relationships/hyperlink" Target="http://www.ncbi.nlm.nih.gov/pubmed/18266940" TargetMode="External"/><Relationship Id="rId42" Type="http://schemas.openxmlformats.org/officeDocument/2006/relationships/hyperlink" Target="http://www.ncbi.nlm.nih.gov/pubmed/22472277" TargetMode="External"/><Relationship Id="rId47" Type="http://schemas.openxmlformats.org/officeDocument/2006/relationships/hyperlink" Target="http://www.ncbi.nlm.nih.gov/pubmed/23527512" TargetMode="External"/><Relationship Id="rId50" Type="http://schemas.openxmlformats.org/officeDocument/2006/relationships/hyperlink" Target="http://www.ncbi.nlm.nih.gov/pubmed/23041472" TargetMode="External"/><Relationship Id="rId55" Type="http://schemas.openxmlformats.org/officeDocument/2006/relationships/hyperlink" Target="http://www.ncbi.nlm.nih.gov/pubmed/22251606" TargetMode="External"/><Relationship Id="rId63" Type="http://schemas.openxmlformats.org/officeDocument/2006/relationships/hyperlink" Target="http://www.ncbi.nlm.nih.gov/pubmed/16484373" TargetMode="External"/><Relationship Id="rId68" Type="http://schemas.openxmlformats.org/officeDocument/2006/relationships/hyperlink" Target="http://www.ncbi.nlm.nih.gov/pubmed/12709466" TargetMode="External"/><Relationship Id="rId76" Type="http://schemas.openxmlformats.org/officeDocument/2006/relationships/hyperlink" Target="http://www.ncbi.nlm.nih.gov/pubmed/12476320" TargetMode="External"/><Relationship Id="rId7" Type="http://schemas.openxmlformats.org/officeDocument/2006/relationships/hyperlink" Target="http://www.ncbi.nlm.nih.gov/pubmed/22615410" TargetMode="External"/><Relationship Id="rId71" Type="http://schemas.openxmlformats.org/officeDocument/2006/relationships/hyperlink" Target="http://www.ncbi.nlm.nih.gov/pubmed/23344135" TargetMode="External"/><Relationship Id="rId2" Type="http://schemas.openxmlformats.org/officeDocument/2006/relationships/hyperlink" Target="http://www.ncbi.nlm.nih.gov/pubmed/19043849" TargetMode="External"/><Relationship Id="rId16" Type="http://schemas.openxmlformats.org/officeDocument/2006/relationships/hyperlink" Target="http://www.ncbi.nlm.nih.gov/pubmed/21587237" TargetMode="External"/><Relationship Id="rId29" Type="http://schemas.openxmlformats.org/officeDocument/2006/relationships/hyperlink" Target="http://www.cambridge.org/us/catalogue/catalogue.asp?isbn=9780521828840" TargetMode="External"/><Relationship Id="rId11" Type="http://schemas.openxmlformats.org/officeDocument/2006/relationships/hyperlink" Target="http://www.ncbi.nlm.nih.gov/pubmed/23895695" TargetMode="External"/><Relationship Id="rId24" Type="http://schemas.openxmlformats.org/officeDocument/2006/relationships/hyperlink" Target="http://www.ncbi.nlm.nih.gov/pubmed/23954109" TargetMode="External"/><Relationship Id="rId32" Type="http://schemas.openxmlformats.org/officeDocument/2006/relationships/hyperlink" Target="http://www.ncbi.nlm.nih.gov/pubmed/12511652" TargetMode="External"/><Relationship Id="rId37" Type="http://schemas.openxmlformats.org/officeDocument/2006/relationships/hyperlink" Target="http://www.ncbi.nlm.nih.gov/pubmed/20709878" TargetMode="External"/><Relationship Id="rId40" Type="http://schemas.openxmlformats.org/officeDocument/2006/relationships/hyperlink" Target="http://www.ncbi.nlm.nih.gov/pubmed/22965356" TargetMode="External"/><Relationship Id="rId45" Type="http://schemas.openxmlformats.org/officeDocument/2006/relationships/hyperlink" Target="http://www.ncbi.nlm.nih.gov/pubmed/23927510" TargetMode="External"/><Relationship Id="rId53" Type="http://schemas.openxmlformats.org/officeDocument/2006/relationships/hyperlink" Target="http://www.ncbi.nlm.nih.gov/pubmed/19150053" TargetMode="External"/><Relationship Id="rId58" Type="http://schemas.openxmlformats.org/officeDocument/2006/relationships/hyperlink" Target="http://www.ncbi.nlm.nih.gov/pubmed/15220929" TargetMode="External"/><Relationship Id="rId66" Type="http://schemas.openxmlformats.org/officeDocument/2006/relationships/hyperlink" Target="http://www.ncbi.nlm.nih.gov/pubmed/17179457" TargetMode="External"/><Relationship Id="rId74" Type="http://schemas.openxmlformats.org/officeDocument/2006/relationships/hyperlink" Target="http://www.ncbi.nlm.nih.gov/pubmed/23918380" TargetMode="External"/><Relationship Id="rId5" Type="http://schemas.openxmlformats.org/officeDocument/2006/relationships/hyperlink" Target="http://www.ncbi.nlm.nih.gov/pubmed/21994764" TargetMode="External"/><Relationship Id="rId15" Type="http://schemas.openxmlformats.org/officeDocument/2006/relationships/hyperlink" Target="http://www.ncbi.nlm.nih.gov/pubmed/21216670" TargetMode="External"/><Relationship Id="rId23" Type="http://schemas.openxmlformats.org/officeDocument/2006/relationships/hyperlink" Target="http://www.ncbi.nlm.nih.gov/pubmed/22880630" TargetMode="External"/><Relationship Id="rId28" Type="http://schemas.openxmlformats.org/officeDocument/2006/relationships/hyperlink" Target="http://www.ncbi.nlm.nih.gov/pubmed/23968960" TargetMode="External"/><Relationship Id="rId36" Type="http://schemas.openxmlformats.org/officeDocument/2006/relationships/hyperlink" Target="http://www.ncbi.nlm.nih.gov/pubmed/15054431" TargetMode="External"/><Relationship Id="rId49" Type="http://schemas.openxmlformats.org/officeDocument/2006/relationships/hyperlink" Target="http://www.ncbi.nlm.nih.gov/pubmed/23639252" TargetMode="External"/><Relationship Id="rId57" Type="http://schemas.openxmlformats.org/officeDocument/2006/relationships/hyperlink" Target="http://www.ncbi.nlm.nih.gov/pubmed/22762896" TargetMode="External"/><Relationship Id="rId61" Type="http://schemas.openxmlformats.org/officeDocument/2006/relationships/hyperlink" Target="http://www.ncbi.nlm.nih.gov/pubmed/16311898" TargetMode="External"/><Relationship Id="rId10" Type="http://schemas.openxmlformats.org/officeDocument/2006/relationships/hyperlink" Target="http://www.ncbi.nlm.nih.gov/pubmed/24019423" TargetMode="External"/><Relationship Id="rId19" Type="http://schemas.openxmlformats.org/officeDocument/2006/relationships/hyperlink" Target="http://www.ncbi.nlm.nih.gov/pubmed/18347336" TargetMode="External"/><Relationship Id="rId31" Type="http://schemas.openxmlformats.org/officeDocument/2006/relationships/hyperlink" Target="http://www.ncbi.nlm.nih.gov/pubmed/11906204" TargetMode="External"/><Relationship Id="rId44" Type="http://schemas.openxmlformats.org/officeDocument/2006/relationships/hyperlink" Target="http://www.ncbi.nlm.nih.gov/pubmed/21813766" TargetMode="External"/><Relationship Id="rId52" Type="http://schemas.openxmlformats.org/officeDocument/2006/relationships/hyperlink" Target="http://www.ncbi.nlm.nih.gov/pubmed/17229839" TargetMode="External"/><Relationship Id="rId60" Type="http://schemas.openxmlformats.org/officeDocument/2006/relationships/hyperlink" Target="http://www.ncbi.nlm.nih.gov/pubmed/14821768" TargetMode="External"/><Relationship Id="rId65" Type="http://schemas.openxmlformats.org/officeDocument/2006/relationships/hyperlink" Target="http://www.ncbi.nlm.nih.gov/pubmed/21233425" TargetMode="External"/><Relationship Id="rId73" Type="http://schemas.openxmlformats.org/officeDocument/2006/relationships/hyperlink" Target="http://www.ncbi.nlm.nih.gov/pubmed/23292504" TargetMode="External"/><Relationship Id="rId4" Type="http://schemas.openxmlformats.org/officeDocument/2006/relationships/hyperlink" Target="http://www.ncbi.nlm.nih.gov/pubmed/17381976" TargetMode="External"/><Relationship Id="rId9" Type="http://schemas.openxmlformats.org/officeDocument/2006/relationships/hyperlink" Target="http://www.ncbi.nlm.nih.gov/pubmed/23514315" TargetMode="External"/><Relationship Id="rId14" Type="http://schemas.openxmlformats.org/officeDocument/2006/relationships/hyperlink" Target="http://www.ncbi.nlm.nih.gov/pubmed/21156002" TargetMode="External"/><Relationship Id="rId22" Type="http://schemas.openxmlformats.org/officeDocument/2006/relationships/hyperlink" Target="http://www.ncbi.nlm.nih.gov/pubmed/22194582" TargetMode="External"/><Relationship Id="rId27" Type="http://schemas.openxmlformats.org/officeDocument/2006/relationships/hyperlink" Target="http://www.ncbi.nlm.nih.gov/pubmed/23470285" TargetMode="External"/><Relationship Id="rId30" Type="http://schemas.openxmlformats.org/officeDocument/2006/relationships/hyperlink" Target="http://www.ncbi.nlm.nih.gov/pubmed/18559442" TargetMode="External"/><Relationship Id="rId35" Type="http://schemas.openxmlformats.org/officeDocument/2006/relationships/hyperlink" Target="http://www.ncbi.nlm.nih.gov/pubmed/20375187" TargetMode="External"/><Relationship Id="rId43" Type="http://schemas.openxmlformats.org/officeDocument/2006/relationships/hyperlink" Target="http://www.ncbi.nlm.nih.gov/pubmed/23540366" TargetMode="External"/><Relationship Id="rId48" Type="http://schemas.openxmlformats.org/officeDocument/2006/relationships/hyperlink" Target="http://www.ncbi.nlm.nih.gov/pubmed/21865469" TargetMode="External"/><Relationship Id="rId56" Type="http://schemas.openxmlformats.org/officeDocument/2006/relationships/hyperlink" Target="http://www.ncbi.nlm.nih.gov/pubmed/10700656" TargetMode="External"/><Relationship Id="rId64" Type="http://schemas.openxmlformats.org/officeDocument/2006/relationships/hyperlink" Target="http://www.ncbi.nlm.nih.gov/pubmed/22250997" TargetMode="External"/><Relationship Id="rId69" Type="http://schemas.openxmlformats.org/officeDocument/2006/relationships/hyperlink" Target="http://www.ncbi.nlm.nih.gov/pubmed/8179948" TargetMode="External"/><Relationship Id="rId77" Type="http://schemas.openxmlformats.org/officeDocument/2006/relationships/hyperlink" Target="http://www.ncbi.nlm.nih.gov/pubmed/22955616" TargetMode="External"/><Relationship Id="rId8" Type="http://schemas.openxmlformats.org/officeDocument/2006/relationships/hyperlink" Target="http://www.ncbi.nlm.nih.gov/pubmed/23689533" TargetMode="External"/><Relationship Id="rId51" Type="http://schemas.openxmlformats.org/officeDocument/2006/relationships/hyperlink" Target="http://www.ncbi.nlm.nih.gov/pubmed/24051140" TargetMode="External"/><Relationship Id="rId72" Type="http://schemas.openxmlformats.org/officeDocument/2006/relationships/hyperlink" Target="http://www.ncbi.nlm.nih.gov/pubmed/23927504" TargetMode="External"/><Relationship Id="rId3" Type="http://schemas.openxmlformats.org/officeDocument/2006/relationships/hyperlink" Target="http://www.ncbi.nlm.nih.gov/pubmed/17433129" TargetMode="External"/><Relationship Id="rId12" Type="http://schemas.openxmlformats.org/officeDocument/2006/relationships/hyperlink" Target="http://www.ncbi.nlm.nih.gov/pubmed/22123777" TargetMode="External"/><Relationship Id="rId17" Type="http://schemas.openxmlformats.org/officeDocument/2006/relationships/hyperlink" Target="http://www.ncbi.nlm.nih.gov/pubmed/23624512" TargetMode="External"/><Relationship Id="rId25" Type="http://schemas.openxmlformats.org/officeDocument/2006/relationships/hyperlink" Target="http://www.ncbi.nlm.nih.gov/pubmed/22153160" TargetMode="External"/><Relationship Id="rId33" Type="http://schemas.openxmlformats.org/officeDocument/2006/relationships/hyperlink" Target="http://www.ncbi.nlm.nih.gov/pubmed/18073776" TargetMode="External"/><Relationship Id="rId38" Type="http://schemas.openxmlformats.org/officeDocument/2006/relationships/hyperlink" Target="http://www.ncbi.nlm.nih.gov/pubmed/22314083" TargetMode="External"/><Relationship Id="rId46" Type="http://schemas.openxmlformats.org/officeDocument/2006/relationships/hyperlink" Target="http://www.ncbi.nlm.nih.gov/pubmed/10217398" TargetMode="External"/><Relationship Id="rId59" Type="http://schemas.openxmlformats.org/officeDocument/2006/relationships/hyperlink" Target="http://www.ncbi.nlm.nih.gov/pubmed/22615410" TargetMode="External"/><Relationship Id="rId67" Type="http://schemas.openxmlformats.org/officeDocument/2006/relationships/hyperlink" Target="http://www.ncbi.nlm.nih.gov/pubmed/22783205" TargetMode="External"/><Relationship Id="rId20" Type="http://schemas.openxmlformats.org/officeDocument/2006/relationships/hyperlink" Target="http://www.ncbi.nlm.nih.gov/pubmed/23447797" TargetMode="External"/><Relationship Id="rId41" Type="http://schemas.openxmlformats.org/officeDocument/2006/relationships/hyperlink" Target="http://www.ncbi.nlm.nih.gov/pubmed/22831981" TargetMode="External"/><Relationship Id="rId54" Type="http://schemas.openxmlformats.org/officeDocument/2006/relationships/hyperlink" Target="http://www.ncbi.nlm.nih.gov/pubmed/22420036" TargetMode="External"/><Relationship Id="rId62" Type="http://schemas.openxmlformats.org/officeDocument/2006/relationships/hyperlink" Target="http://www.ncbi.nlm.nih.gov/pubmed/20048236" TargetMode="External"/><Relationship Id="rId70" Type="http://schemas.openxmlformats.org/officeDocument/2006/relationships/hyperlink" Target="http://www.ncbi.nlm.nih.gov/pubmed/2395192" TargetMode="External"/><Relationship Id="rId75" Type="http://schemas.openxmlformats.org/officeDocument/2006/relationships/hyperlink" Target="http://www.ncbi.nlm.nih.gov/pubmed/21847802" TargetMode="External"/><Relationship Id="rId1" Type="http://schemas.openxmlformats.org/officeDocument/2006/relationships/hyperlink" Target="http://www.ncbi.nlm.nih.gov/pubmed/17341553" TargetMode="External"/><Relationship Id="rId6" Type="http://schemas.openxmlformats.org/officeDocument/2006/relationships/hyperlink" Target="http://www.ncbi.nlm.nih.gov/pubmed/18612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38</Pages>
  <Words>14582</Words>
  <Characters>83120</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NETWORK ON REVERSIBILITY Oct 2013 Workshop Summary</vt:lpstr>
    </vt:vector>
  </TitlesOfParts>
  <Company>Herts and Essex</Company>
  <LinksUpToDate>false</LinksUpToDate>
  <CharactersWithSpaces>97507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ON REVERSIBILITY Oct 2013 Workshop Summary</dc:title>
  <dc:subject/>
  <dc:creator>NIH\NIA\BSR</dc:creator>
  <cp:keywords/>
  <dc:description/>
  <cp:lastModifiedBy>Akbar, Farheen (NIH/NIA/ERP) [E]</cp:lastModifiedBy>
  <cp:revision>102</cp:revision>
  <cp:lastPrinted>2013-10-29T08:37:00Z</cp:lastPrinted>
  <dcterms:created xsi:type="dcterms:W3CDTF">2013-10-31T08:13:00Z</dcterms:created>
  <dcterms:modified xsi:type="dcterms:W3CDTF">2014-04-03T18:35:00Z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