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C153" w14:textId="77777777" w:rsidR="00BE3B43" w:rsidRPr="00237947" w:rsidRDefault="00BE3B43" w:rsidP="00237947">
      <w:pPr>
        <w:pStyle w:val="Heading1"/>
        <w:rPr>
          <w:rStyle w:val="Heading1Char"/>
          <w:b/>
          <w:bCs/>
        </w:rPr>
      </w:pPr>
      <w:bookmarkStart w:id="0" w:name="_Toc306098327"/>
      <w:bookmarkStart w:id="1" w:name="_Toc193777352"/>
      <w:r w:rsidRPr="00237947">
        <w:t>D</w:t>
      </w:r>
      <w:r w:rsidRPr="00237947">
        <w:rPr>
          <w:rStyle w:val="Heading1Char"/>
          <w:b/>
          <w:bCs/>
        </w:rPr>
        <w:t>ATA AND SAFETY MONITORING PLAN FOR OAIC-FUNDED STUDIES INVOLVING MORE THAN MINIMAL RISK</w:t>
      </w:r>
    </w:p>
    <w:p w14:paraId="29603697" w14:textId="77777777" w:rsidR="00BE3B43" w:rsidRPr="0009051A" w:rsidRDefault="00BE3B43" w:rsidP="003D6298"/>
    <w:p w14:paraId="6B1B037D" w14:textId="77777777" w:rsidR="0021549B" w:rsidRPr="003D6298" w:rsidRDefault="003D6298" w:rsidP="003D6298">
      <w:pPr>
        <w:pStyle w:val="Heading2"/>
      </w:pPr>
      <w:r w:rsidRPr="003D6298">
        <w:t>BRIEF STUDY OVERVIEW</w:t>
      </w:r>
    </w:p>
    <w:p w14:paraId="0661BAF0" w14:textId="77777777" w:rsidR="0021549B" w:rsidRPr="003D6298" w:rsidRDefault="0021549B" w:rsidP="003D6298">
      <w:r w:rsidRPr="003D6298">
        <w:t>Stud</w:t>
      </w:r>
      <w:r w:rsidR="00C363F3" w:rsidRPr="003D6298">
        <w:t>y Title</w:t>
      </w:r>
    </w:p>
    <w:p w14:paraId="6E4D4BA5" w14:textId="77777777" w:rsidR="0021549B" w:rsidRPr="003D6298" w:rsidRDefault="00C363F3" w:rsidP="003D6298">
      <w:r w:rsidRPr="003D6298">
        <w:t>Principal Investigator</w:t>
      </w:r>
    </w:p>
    <w:p w14:paraId="265BFD91" w14:textId="77777777" w:rsidR="0021549B" w:rsidRPr="003D6298" w:rsidRDefault="00A12D66" w:rsidP="003D6298">
      <w:r w:rsidRPr="003D6298">
        <w:t>OAIC s</w:t>
      </w:r>
      <w:r w:rsidR="0021549B" w:rsidRPr="003D6298">
        <w:t>upporting</w:t>
      </w:r>
      <w:r w:rsidRPr="003D6298">
        <w:t xml:space="preserve"> c</w:t>
      </w:r>
      <w:r w:rsidR="00C363F3" w:rsidRPr="003D6298">
        <w:t>omponent (i.e.</w:t>
      </w:r>
      <w:r w:rsidRPr="003D6298">
        <w:t>,</w:t>
      </w:r>
      <w:r w:rsidR="00C363F3" w:rsidRPr="003D6298">
        <w:t xml:space="preserve"> PESC, RC, REC)</w:t>
      </w:r>
    </w:p>
    <w:p w14:paraId="321B6AA2" w14:textId="77777777" w:rsidR="0021549B" w:rsidRPr="003D6298" w:rsidRDefault="00C363F3" w:rsidP="003D6298">
      <w:r w:rsidRPr="003D6298">
        <w:t>Expected start / end dates</w:t>
      </w:r>
    </w:p>
    <w:p w14:paraId="60D6A337" w14:textId="77777777" w:rsidR="0021549B" w:rsidRPr="003D6298" w:rsidRDefault="00C363F3" w:rsidP="003D6298">
      <w:r w:rsidRPr="003D6298">
        <w:t>Inclusion/exclusion criteria</w:t>
      </w:r>
    </w:p>
    <w:p w14:paraId="25405112" w14:textId="77777777" w:rsidR="0021549B" w:rsidRPr="003D6298" w:rsidRDefault="0021549B" w:rsidP="003D6298">
      <w:r w:rsidRPr="003D6298">
        <w:t>Study design and procedures inc</w:t>
      </w:r>
      <w:r w:rsidR="00C363F3" w:rsidRPr="003D6298">
        <w:t>luding any intervention(s)</w:t>
      </w:r>
    </w:p>
    <w:p w14:paraId="2F72DC15" w14:textId="77777777" w:rsidR="0021549B" w:rsidRPr="003D6298" w:rsidRDefault="00C363F3" w:rsidP="003D6298">
      <w:r w:rsidRPr="003D6298">
        <w:t>Main outcomes</w:t>
      </w:r>
    </w:p>
    <w:p w14:paraId="6471E27A" w14:textId="77777777" w:rsidR="0021549B" w:rsidRDefault="00C363F3" w:rsidP="003D6298">
      <w:r w:rsidRPr="003D6298">
        <w:t>Analytic plan</w:t>
      </w:r>
    </w:p>
    <w:p w14:paraId="000A3BCA" w14:textId="77777777" w:rsidR="003D6298" w:rsidRPr="0009051A" w:rsidRDefault="003D6298" w:rsidP="003D6298"/>
    <w:p w14:paraId="23A46337" w14:textId="77777777" w:rsidR="0021549B" w:rsidRPr="0009051A" w:rsidRDefault="003D6298" w:rsidP="003D6298">
      <w:pPr>
        <w:pStyle w:val="Heading2"/>
      </w:pPr>
      <w:r w:rsidRPr="0009051A">
        <w:t>PARTICPANTS’ SAFETY</w:t>
      </w:r>
      <w:bookmarkEnd w:id="0"/>
    </w:p>
    <w:p w14:paraId="747EFC9C" w14:textId="77777777" w:rsidR="0021549B" w:rsidRPr="003D6298" w:rsidRDefault="0021549B" w:rsidP="003D6298">
      <w:pPr>
        <w:pStyle w:val="Heading3"/>
      </w:pPr>
      <w:bookmarkStart w:id="2" w:name="_Toc306098328"/>
      <w:r w:rsidRPr="003D6298">
        <w:t>Potential Risks and Benefits for Participants</w:t>
      </w:r>
      <w:bookmarkEnd w:id="2"/>
    </w:p>
    <w:p w14:paraId="46ADED06" w14:textId="77777777" w:rsidR="0021549B" w:rsidRDefault="0021549B" w:rsidP="003D6298">
      <w:bookmarkStart w:id="3" w:name="_Hlk483323902"/>
      <w:r w:rsidRPr="00017A0E">
        <w:t xml:space="preserve">Describe the potential risks and benefits for study participants and society. </w:t>
      </w:r>
      <w:bookmarkEnd w:id="3"/>
      <w:r w:rsidRPr="00017A0E">
        <w:t>Include a brief description of specific information collected from individual subjects that will be shared with them; e.g., abnormal test results, genetic information.</w:t>
      </w:r>
      <w:bookmarkEnd w:id="1"/>
    </w:p>
    <w:p w14:paraId="196ADEDE" w14:textId="77777777" w:rsidR="003D6298" w:rsidRPr="0009051A" w:rsidRDefault="003D6298" w:rsidP="003D6298"/>
    <w:p w14:paraId="33F49C67" w14:textId="77777777" w:rsidR="0021549B" w:rsidRPr="0009051A" w:rsidRDefault="0021549B" w:rsidP="003D6298">
      <w:pPr>
        <w:pStyle w:val="Heading3"/>
      </w:pPr>
      <w:r w:rsidRPr="0009051A">
        <w:t xml:space="preserve">Study Staff Procedures for Collection, Assessment, and Notification of </w:t>
      </w:r>
      <w:r w:rsidR="00017A0E" w:rsidRPr="0009051A">
        <w:t xml:space="preserve">Serious Adverse Events (SAEs), </w:t>
      </w:r>
      <w:r w:rsidRPr="0009051A">
        <w:t>Adverse Events (AEs), Unanticipated Problems (UPs), and Protocol Deviations</w:t>
      </w:r>
    </w:p>
    <w:p w14:paraId="4A20E645" w14:textId="118D6740" w:rsidR="0021549B" w:rsidRDefault="00237947" w:rsidP="003D6298">
      <w:r w:rsidRPr="00237947">
        <w:t>Provide definitions of AEs and SAEs related to the study or studies covered by this DSMP.</w:t>
      </w:r>
      <w:r>
        <w:t xml:space="preserve"> </w:t>
      </w:r>
      <w:r w:rsidR="0021549B" w:rsidRPr="00017A0E">
        <w:t xml:space="preserve">Assessment of AEs and SAEs should include classification of severity, expectedness, and relatedness to the study intervention(s). Refer to the </w:t>
      </w:r>
      <w:hyperlink r:id="rId7" w:history="1">
        <w:r w:rsidR="0021549B" w:rsidRPr="00017A0E">
          <w:rPr>
            <w:rStyle w:val="Hyperlink"/>
            <w:i w:val="0"/>
          </w:rPr>
          <w:t>NIA</w:t>
        </w:r>
        <w:r w:rsidR="0021549B" w:rsidRPr="00017A0E">
          <w:rPr>
            <w:rStyle w:val="Hyperlink"/>
            <w:i w:val="0"/>
            <w:snapToGrid w:val="0"/>
          </w:rPr>
          <w:t xml:space="preserve"> Adverse Event and Serious Adverse Event</w:t>
        </w:r>
        <w:r w:rsidR="0021549B" w:rsidRPr="00017A0E">
          <w:rPr>
            <w:rStyle w:val="Hyperlink"/>
            <w:b/>
            <w:i w:val="0"/>
            <w:snapToGrid w:val="0"/>
          </w:rPr>
          <w:t xml:space="preserve"> </w:t>
        </w:r>
        <w:r w:rsidR="0021549B" w:rsidRPr="00017A0E">
          <w:rPr>
            <w:rStyle w:val="Hyperlink"/>
            <w:i w:val="0"/>
            <w:snapToGrid w:val="0"/>
          </w:rPr>
          <w:t>Guidelines</w:t>
        </w:r>
      </w:hyperlink>
      <w:r w:rsidR="0021549B" w:rsidRPr="00017A0E">
        <w:rPr>
          <w:snapToGrid w:val="0"/>
          <w:color w:val="002060"/>
        </w:rPr>
        <w:t xml:space="preserve"> </w:t>
      </w:r>
      <w:r w:rsidR="0021549B" w:rsidRPr="00017A0E">
        <w:rPr>
          <w:snapToGrid w:val="0"/>
        </w:rPr>
        <w:t>for more information</w:t>
      </w:r>
      <w:r w:rsidR="0021549B" w:rsidRPr="00017A0E">
        <w:t>.</w:t>
      </w:r>
    </w:p>
    <w:p w14:paraId="6B2ED083" w14:textId="77777777" w:rsidR="003D6298" w:rsidRPr="0009051A" w:rsidRDefault="003D6298" w:rsidP="003D6298"/>
    <w:p w14:paraId="7E021D8F" w14:textId="77777777" w:rsidR="0021549B" w:rsidRPr="003D6298" w:rsidRDefault="0021549B" w:rsidP="003D6298">
      <w:pPr>
        <w:pStyle w:val="Heading4"/>
      </w:pPr>
      <w:r w:rsidRPr="003D6298">
        <w:t xml:space="preserve">Notification </w:t>
      </w:r>
    </w:p>
    <w:p w14:paraId="3234ED69" w14:textId="40379AC4" w:rsidR="0021549B" w:rsidRDefault="0021549B" w:rsidP="003D6298">
      <w:r w:rsidRPr="00017A0E">
        <w:t xml:space="preserve">For studies satisfying the </w:t>
      </w:r>
      <w:hyperlink r:id="rId8" w:history="1">
        <w:r w:rsidRPr="00017A0E">
          <w:rPr>
            <w:rStyle w:val="Hyperlink"/>
            <w:i w:val="0"/>
          </w:rPr>
          <w:t>NIH definition of a clinical trial</w:t>
        </w:r>
      </w:hyperlink>
      <w:r w:rsidRPr="00017A0E">
        <w:t xml:space="preserve">: All </w:t>
      </w:r>
      <w:r w:rsidR="00DB0947">
        <w:t>unexpected</w:t>
      </w:r>
      <w:r w:rsidRPr="00017A0E">
        <w:t xml:space="preserve"> SAEs should be reported to the OAIC Director(s), study principal investigator (PI), Safety Officer/DSMB, IRB, and NIA program official within 48 hours of the investigators becoming aware of the event, or </w:t>
      </w:r>
      <w:r w:rsidRPr="00017A0E">
        <w:lastRenderedPageBreak/>
        <w:t xml:space="preserve">sooner if required by the institution. The study PI should submit a summary of all other SAEs, AEs, UPs, and protocol deviations, along with any corrective plans to prevent recurrence, to the OAIC Director(s), Safety Officer/DSMB, and NIA program official in routine data and safety reports. (See Frequency below). Reporting to IRB should follow institutional policies. </w:t>
      </w:r>
    </w:p>
    <w:p w14:paraId="3384B5BA" w14:textId="77777777" w:rsidR="003D6298" w:rsidRPr="00017A0E" w:rsidRDefault="003D6298" w:rsidP="003D6298"/>
    <w:p w14:paraId="053C7F95" w14:textId="77777777" w:rsidR="0021549B" w:rsidRDefault="0021549B" w:rsidP="003D6298">
      <w:r w:rsidRPr="00017A0E">
        <w:t xml:space="preserve">For studies not considered a clinical trial according to the NIH definition: </w:t>
      </w:r>
      <w:r w:rsidR="00017A0E">
        <w:t xml:space="preserve">SAEs, AEs, UPs, and protocol deviations should be reported </w:t>
      </w:r>
      <w:r w:rsidRPr="00017A0E">
        <w:t>to the OAIC Director(s), study PI, Safety Officer/DSMB, and IRB according to institutional policies. The NIA program official need not be notified unless upon request.</w:t>
      </w:r>
      <w:bookmarkStart w:id="4" w:name="_Toc306098330"/>
    </w:p>
    <w:p w14:paraId="7CF736E4" w14:textId="77777777" w:rsidR="003D6298" w:rsidRPr="0009051A" w:rsidRDefault="003D6298" w:rsidP="003D6298"/>
    <w:p w14:paraId="3301B8C6" w14:textId="77777777" w:rsidR="0021549B" w:rsidRPr="00A12D66" w:rsidRDefault="0021549B" w:rsidP="003D6298">
      <w:pPr>
        <w:pStyle w:val="Heading3"/>
        <w:rPr>
          <w:i/>
        </w:rPr>
      </w:pPr>
      <w:r w:rsidRPr="00A12D66">
        <w:t>Protection Against Study Risks</w:t>
      </w:r>
      <w:bookmarkEnd w:id="4"/>
    </w:p>
    <w:p w14:paraId="641A45CA" w14:textId="77777777" w:rsidR="0021549B" w:rsidRPr="00017A0E" w:rsidRDefault="0021549B" w:rsidP="003D6298">
      <w:pPr>
        <w:rPr>
          <w:b/>
        </w:rPr>
      </w:pPr>
      <w:r w:rsidRPr="00017A0E">
        <w:t xml:space="preserve">Describe how adverse events and other risks to participants in the study will be mediated. Specify any events that would preclude a participant from continuing with the study. Also include informed consent procedures and measures to protect participants against risk during the study. </w:t>
      </w:r>
      <w:bookmarkStart w:id="5" w:name="_Hlk483324014"/>
      <w:r w:rsidRPr="00017A0E">
        <w:t xml:space="preserve">See </w:t>
      </w:r>
      <w:hyperlink r:id="rId9" w:history="1">
        <w:r w:rsidRPr="00017A0E">
          <w:rPr>
            <w:rStyle w:val="Hyperlink"/>
            <w:i w:val="0"/>
            <w:snapToGrid w:val="0"/>
          </w:rPr>
          <w:t>Informed Consent Template</w:t>
        </w:r>
      </w:hyperlink>
      <w:r w:rsidRPr="00017A0E">
        <w:t xml:space="preserve"> and </w:t>
      </w:r>
      <w:hyperlink r:id="rId10" w:history="1">
        <w:r w:rsidRPr="00017A0E">
          <w:rPr>
            <w:rStyle w:val="Hyperlink"/>
            <w:i w:val="0"/>
            <w:snapToGrid w:val="0"/>
          </w:rPr>
          <w:t>Informed Consent Checklist</w:t>
        </w:r>
      </w:hyperlink>
      <w:r w:rsidR="00A11293" w:rsidRPr="00017A0E">
        <w:rPr>
          <w:color w:val="FF0000"/>
        </w:rPr>
        <w:t xml:space="preserve"> </w:t>
      </w:r>
      <w:r w:rsidR="00A11293" w:rsidRPr="00017A0E">
        <w:t>for more information.</w:t>
      </w:r>
    </w:p>
    <w:p w14:paraId="5EF4499F" w14:textId="77777777" w:rsidR="0021549B" w:rsidRPr="0009051A" w:rsidRDefault="0021549B" w:rsidP="00237947">
      <w:bookmarkStart w:id="6" w:name="_Toc306098332"/>
      <w:bookmarkStart w:id="7" w:name="_Toc193777361"/>
      <w:bookmarkEnd w:id="5"/>
    </w:p>
    <w:p w14:paraId="5CB94089" w14:textId="77777777" w:rsidR="0021549B" w:rsidRPr="0009051A" w:rsidRDefault="003D6298" w:rsidP="003D6298">
      <w:pPr>
        <w:pStyle w:val="Heading2"/>
      </w:pPr>
      <w:r w:rsidRPr="0009051A">
        <w:t>PROCEDURES FOR DATA AND SAFETY MONITORING</w:t>
      </w:r>
      <w:bookmarkEnd w:id="6"/>
      <w:r w:rsidRPr="0009051A">
        <w:t xml:space="preserve"> </w:t>
      </w:r>
    </w:p>
    <w:p w14:paraId="49EDB790" w14:textId="77777777" w:rsidR="0021549B" w:rsidRPr="0009051A" w:rsidRDefault="0021549B" w:rsidP="003D6298">
      <w:pPr>
        <w:pStyle w:val="Heading3"/>
      </w:pPr>
      <w:r w:rsidRPr="0009051A">
        <w:t>Individual(s) Responsible for Reviewing Data and Safety Reports</w:t>
      </w:r>
    </w:p>
    <w:p w14:paraId="3FA7E974" w14:textId="77777777" w:rsidR="0021549B" w:rsidRDefault="0021549B" w:rsidP="003D6298">
      <w:r w:rsidRPr="00017A0E">
        <w:t xml:space="preserve">Reports </w:t>
      </w:r>
      <w:r w:rsidR="008E1920">
        <w:t>should</w:t>
      </w:r>
      <w:r w:rsidRPr="00017A0E">
        <w:t xml:space="preserve"> be reviewed by either an independent Safety Officer (SO) or a Data and Safety Monitoring Board (DSMB). NIA </w:t>
      </w:r>
      <w:r w:rsidR="00017A0E">
        <w:t xml:space="preserve">generally </w:t>
      </w:r>
      <w:r w:rsidRPr="00017A0E">
        <w:t>considers monitoring by study staff as an inadequate level of safety monitoring in studies involving more than minimal risk.</w:t>
      </w:r>
    </w:p>
    <w:p w14:paraId="27B3CE53" w14:textId="77777777" w:rsidR="003D6298" w:rsidRPr="00017A0E" w:rsidRDefault="003D6298" w:rsidP="003D6298"/>
    <w:p w14:paraId="37FF0F0F" w14:textId="77777777" w:rsidR="0021549B" w:rsidRDefault="0021549B" w:rsidP="003D6298">
      <w:r w:rsidRPr="00017A0E">
        <w:t>The SO or DSMB members should not be directly involved in the conduct of the study nor have scientific, proprietary, financial, or other interests that may affect independent decision-making. The SO or DSMB members need not be external to the institution, except as indicated below.</w:t>
      </w:r>
    </w:p>
    <w:p w14:paraId="4EF1822C" w14:textId="77777777" w:rsidR="003D6298" w:rsidRPr="00017A0E" w:rsidRDefault="003D6298" w:rsidP="003D6298"/>
    <w:p w14:paraId="221BB604" w14:textId="77777777" w:rsidR="0021549B" w:rsidRDefault="0021549B" w:rsidP="003D6298">
      <w:r w:rsidRPr="00017A0E">
        <w:t xml:space="preserve">It is acceptable to establish a standing DSMB composed of members within an institution even though an independent SO would suffice. If studies are proposed that require expertise not already represented on a standing DSMB, NIA may require additional DSMB member(s) for such studies. </w:t>
      </w:r>
      <w:r w:rsidR="00A12D66">
        <w:t>In unusual cases, i</w:t>
      </w:r>
      <w:r w:rsidRPr="00017A0E">
        <w:t xml:space="preserve">f a </w:t>
      </w:r>
      <w:r w:rsidR="00A12D66">
        <w:t xml:space="preserve">proposed </w:t>
      </w:r>
      <w:r w:rsidRPr="00017A0E">
        <w:t xml:space="preserve">study is considered high risk, NIA may require a DSMB composed of members entirely outside the institution. </w:t>
      </w:r>
    </w:p>
    <w:p w14:paraId="1C227DBD" w14:textId="77777777" w:rsidR="003D6298" w:rsidRPr="00017A0E" w:rsidRDefault="003D6298" w:rsidP="003D6298"/>
    <w:p w14:paraId="723E7DAB" w14:textId="77777777" w:rsidR="0021549B" w:rsidRPr="00017A0E" w:rsidRDefault="0021549B" w:rsidP="003D6298">
      <w:r w:rsidRPr="00017A0E">
        <w:lastRenderedPageBreak/>
        <w:t>Data and safety reports must also be reviewed by the OAIC Director(s) or a named designee authorized to act on behalf of the OAIC Director(s). In the yearly progress report to NIH, the OAIC Director and/or designee should certify that s/he has read all data and safety reports and that corrective actions have been taken where there were concerns, or that no concerns were noted.</w:t>
      </w:r>
    </w:p>
    <w:p w14:paraId="62680A4C" w14:textId="77777777" w:rsidR="0021549B" w:rsidRPr="0009051A" w:rsidRDefault="0021549B" w:rsidP="003D6298">
      <w:pPr>
        <w:pStyle w:val="Heading2"/>
      </w:pPr>
      <w:bookmarkStart w:id="8" w:name="_Toc193777364"/>
      <w:bookmarkStart w:id="9" w:name="_Toc306098333"/>
      <w:bookmarkEnd w:id="7"/>
    </w:p>
    <w:p w14:paraId="4C5FE524" w14:textId="77777777" w:rsidR="0021549B" w:rsidRPr="0009051A" w:rsidRDefault="0021549B" w:rsidP="003D6298">
      <w:pPr>
        <w:pStyle w:val="Heading3"/>
        <w:rPr>
          <w:i/>
        </w:rPr>
      </w:pPr>
      <w:r w:rsidRPr="0009051A">
        <w:t>Verification of eligibility criteria</w:t>
      </w:r>
    </w:p>
    <w:p w14:paraId="15E686A0" w14:textId="77777777" w:rsidR="0021549B" w:rsidRPr="00017A0E" w:rsidRDefault="0021549B" w:rsidP="003D6298">
      <w:pPr>
        <w:rPr>
          <w:b/>
        </w:rPr>
      </w:pPr>
      <w:r w:rsidRPr="00017A0E">
        <w:t>Prior to study initiation, the SO/DSMB should verify that each study will have an inclusion/exclusion criteria checklist that is appropriate for the study and that will be used for each subject.</w:t>
      </w:r>
    </w:p>
    <w:p w14:paraId="47C754DB" w14:textId="77777777" w:rsidR="0021549B" w:rsidRPr="0009051A" w:rsidRDefault="0021549B" w:rsidP="003D6298">
      <w:pPr>
        <w:pStyle w:val="Heading2"/>
      </w:pPr>
      <w:r w:rsidRPr="0009051A">
        <w:t xml:space="preserve"> </w:t>
      </w:r>
    </w:p>
    <w:p w14:paraId="450F4042" w14:textId="77777777" w:rsidR="0021549B" w:rsidRPr="0009051A" w:rsidRDefault="0021549B" w:rsidP="003D6298">
      <w:pPr>
        <w:pStyle w:val="Heading3"/>
        <w:rPr>
          <w:i/>
        </w:rPr>
      </w:pPr>
      <w:r w:rsidRPr="0009051A">
        <w:t>Frequency of Data and Safety Monitoring</w:t>
      </w:r>
      <w:bookmarkEnd w:id="8"/>
      <w:bookmarkEnd w:id="9"/>
      <w:r w:rsidRPr="0009051A">
        <w:t xml:space="preserve"> </w:t>
      </w:r>
    </w:p>
    <w:p w14:paraId="7520F0A0" w14:textId="77777777" w:rsidR="0021549B" w:rsidRPr="00017A0E" w:rsidRDefault="0021549B" w:rsidP="003D6298">
      <w:pPr>
        <w:rPr>
          <w:b/>
        </w:rPr>
      </w:pPr>
      <w:bookmarkStart w:id="10" w:name="_Toc193777365"/>
      <w:r w:rsidRPr="00017A0E">
        <w:t>Reports should be reviewed at a frequency commensurate with risk, generally every 3-6 months. Unscheduled reviews may be conducted if necessary at the request of the OAIC Director, study PI, SO/DSMB, or NIA program official.</w:t>
      </w:r>
    </w:p>
    <w:p w14:paraId="0BBC235D" w14:textId="77777777" w:rsidR="0021549B" w:rsidRPr="0009051A" w:rsidRDefault="0021549B" w:rsidP="003D6298">
      <w:pPr>
        <w:pStyle w:val="Heading2"/>
      </w:pPr>
      <w:bookmarkStart w:id="11" w:name="_Toc306098334"/>
    </w:p>
    <w:p w14:paraId="4BA5565D" w14:textId="77777777" w:rsidR="0021549B" w:rsidRPr="0009051A" w:rsidRDefault="0021549B" w:rsidP="003D6298">
      <w:pPr>
        <w:pStyle w:val="Heading3"/>
        <w:rPr>
          <w:i/>
        </w:rPr>
      </w:pPr>
      <w:r w:rsidRPr="0009051A">
        <w:t>Content of Data and Safety Monitoring</w:t>
      </w:r>
      <w:bookmarkStart w:id="12" w:name="_GoBack"/>
      <w:bookmarkEnd w:id="12"/>
      <w:r w:rsidRPr="0009051A">
        <w:t xml:space="preserve"> Report</w:t>
      </w:r>
      <w:bookmarkEnd w:id="10"/>
      <w:bookmarkEnd w:id="11"/>
      <w:r w:rsidRPr="0009051A">
        <w:t>s</w:t>
      </w:r>
    </w:p>
    <w:p w14:paraId="20EF14BD" w14:textId="77777777" w:rsidR="00BA5AB9" w:rsidRPr="0009051A" w:rsidRDefault="0021549B" w:rsidP="003D6298">
      <w:bookmarkStart w:id="13" w:name="_Toc193777366"/>
      <w:bookmarkStart w:id="14" w:name="_Toc306098335"/>
      <w:r w:rsidRPr="00017A0E">
        <w:t>Reports should include, at a minimum, study status; descriptions of all SAEs, AEs, UPs, and protocol deviations; and any abnormal laboratory, imaging, and other test results. The study PI should attest that to his/her knowledge the list of SAEs, AEs, UPs, and protocol deviations is complete or that no SAEs, AEs, UPs, and protocol deviations occurred. Reminder: Enrollment of a subject who fails to meet eligibility criteria is a protocol deviation.</w:t>
      </w:r>
      <w:bookmarkEnd w:id="13"/>
      <w:bookmarkEnd w:id="14"/>
      <w:r w:rsidR="00AA7591" w:rsidRPr="0009051A">
        <w:t xml:space="preserve"> </w:t>
      </w:r>
    </w:p>
    <w:sectPr w:rsidR="00BA5AB9" w:rsidRPr="0009051A" w:rsidSect="00504227">
      <w:footerReference w:type="default" r:id="rId11"/>
      <w:pgSz w:w="12060" w:h="1578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C68F" w14:textId="77777777" w:rsidR="003818F3" w:rsidRDefault="003818F3" w:rsidP="003D6298">
      <w:r>
        <w:separator/>
      </w:r>
    </w:p>
  </w:endnote>
  <w:endnote w:type="continuationSeparator" w:id="0">
    <w:p w14:paraId="3B96963F" w14:textId="77777777" w:rsidR="003818F3" w:rsidRDefault="003818F3" w:rsidP="003D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2533" w14:textId="1831CD6A" w:rsidR="000A7353" w:rsidRPr="00DB0947" w:rsidRDefault="00BE3B43" w:rsidP="003D6298">
    <w:pPr>
      <w:pStyle w:val="Footer"/>
      <w:jc w:val="right"/>
    </w:pPr>
    <w:r w:rsidRPr="00DB0947">
      <w:rPr>
        <w:rStyle w:val="PageNumber"/>
        <w:iCs/>
        <w:sz w:val="20"/>
        <w:szCs w:val="20"/>
      </w:rPr>
      <w:t xml:space="preserve">Version: </w:t>
    </w:r>
    <w:r w:rsidR="00237947">
      <w:rPr>
        <w:rStyle w:val="PageNumber"/>
        <w:iCs/>
        <w:sz w:val="20"/>
        <w:szCs w:val="20"/>
      </w:rPr>
      <w:t>May 10</w:t>
    </w:r>
    <w:r w:rsidRPr="00DB0947">
      <w:rPr>
        <w:rStyle w:val="PageNumber"/>
        <w:iCs/>
        <w:sz w:val="20"/>
        <w:szCs w:val="20"/>
      </w:rPr>
      <w:t>, 201</w:t>
    </w:r>
    <w:r w:rsidR="00DB0947" w:rsidRPr="00DB0947">
      <w:rPr>
        <w:rStyle w:val="PageNumber"/>
        <w:iCs/>
        <w:sz w:val="20"/>
        <w:szCs w:val="20"/>
      </w:rPr>
      <w:t>9</w:t>
    </w:r>
  </w:p>
  <w:p w14:paraId="7CA4FB0D" w14:textId="77777777" w:rsidR="000A7353" w:rsidRPr="00465D50" w:rsidRDefault="00B90A42" w:rsidP="003D6298">
    <w:pPr>
      <w:pStyle w:val="Footer"/>
      <w:rPr>
        <w:iCs/>
        <w:sz w:val="20"/>
        <w:szCs w:val="20"/>
      </w:rPr>
    </w:pPr>
    <w:r>
      <w:rPr>
        <w:rStyle w:val="PageNumber"/>
        <w:iCs/>
        <w:sz w:val="20"/>
        <w:szCs w:val="20"/>
      </w:rPr>
      <w:tab/>
    </w:r>
    <w:r>
      <w:rPr>
        <w:rStyle w:val="PageNumber"/>
        <w:iCs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24E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4572A" w14:textId="77777777" w:rsidR="003818F3" w:rsidRDefault="003818F3" w:rsidP="003D6298">
      <w:r>
        <w:separator/>
      </w:r>
    </w:p>
  </w:footnote>
  <w:footnote w:type="continuationSeparator" w:id="0">
    <w:p w14:paraId="174EFAC5" w14:textId="77777777" w:rsidR="003818F3" w:rsidRDefault="003818F3" w:rsidP="003D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5868"/>
    <w:multiLevelType w:val="hybridMultilevel"/>
    <w:tmpl w:val="1484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3598"/>
    <w:multiLevelType w:val="hybridMultilevel"/>
    <w:tmpl w:val="846A6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9B"/>
    <w:rsid w:val="00017A0E"/>
    <w:rsid w:val="0009051A"/>
    <w:rsid w:val="0021549B"/>
    <w:rsid w:val="00237947"/>
    <w:rsid w:val="002A24EB"/>
    <w:rsid w:val="003818F3"/>
    <w:rsid w:val="003D6298"/>
    <w:rsid w:val="004B30EA"/>
    <w:rsid w:val="00890DE0"/>
    <w:rsid w:val="008D572C"/>
    <w:rsid w:val="008E1920"/>
    <w:rsid w:val="00A11293"/>
    <w:rsid w:val="00A12D66"/>
    <w:rsid w:val="00A80C9C"/>
    <w:rsid w:val="00AA7591"/>
    <w:rsid w:val="00B90A42"/>
    <w:rsid w:val="00BA5AB9"/>
    <w:rsid w:val="00BE3B43"/>
    <w:rsid w:val="00C363F3"/>
    <w:rsid w:val="00D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9DCA"/>
  <w15:chartTrackingRefBased/>
  <w15:docId w15:val="{99B2D931-F35B-4CE1-89ED-1B900C8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98"/>
    <w:pPr>
      <w:spacing w:before="120" w:after="120" w:line="276" w:lineRule="auto"/>
      <w:contextualSpacing/>
    </w:pPr>
    <w:rPr>
      <w:rFonts w:eastAsia="Calibri" w:cstheme="minorHAnsi"/>
      <w:i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6298"/>
    <w:pPr>
      <w:keepNext/>
      <w:spacing w:before="240" w:after="60"/>
      <w:jc w:val="center"/>
      <w:outlineLvl w:val="0"/>
    </w:pPr>
    <w:rPr>
      <w:b/>
      <w:bCs/>
      <w:i w:val="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D6298"/>
    <w:pPr>
      <w:keepNext/>
      <w:spacing w:before="240" w:after="60"/>
      <w:outlineLvl w:val="1"/>
    </w:pPr>
    <w:rPr>
      <w:b/>
      <w:bCs/>
      <w:i w:val="0"/>
      <w:iCs/>
      <w:caps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D6298"/>
    <w:pPr>
      <w:outlineLvl w:val="2"/>
    </w:pPr>
    <w:rPr>
      <w:caps w:val="0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D6298"/>
    <w:pPr>
      <w:outlineLvl w:val="3"/>
    </w:pPr>
    <w:rPr>
      <w:b/>
      <w:i w:val="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98"/>
    <w:rPr>
      <w:rFonts w:eastAsia="Calibri" w:cstheme="minorHAnsi"/>
      <w:b/>
      <w:bCs/>
      <w:color w:val="000000" w:themeColor="tex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D6298"/>
    <w:rPr>
      <w:rFonts w:eastAsia="Calibri" w:cstheme="minorHAnsi"/>
      <w:b/>
      <w:bCs/>
      <w:iCs/>
      <w:caps/>
      <w:color w:val="000000" w:themeColor="tex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15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9B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21549B"/>
  </w:style>
  <w:style w:type="paragraph" w:styleId="BodyText">
    <w:name w:val="Body Text"/>
    <w:basedOn w:val="Normal"/>
    <w:link w:val="BodyTextChar"/>
    <w:rsid w:val="0021549B"/>
    <w:pPr>
      <w:spacing w:before="240" w:line="274" w:lineRule="auto"/>
    </w:pPr>
  </w:style>
  <w:style w:type="character" w:customStyle="1" w:styleId="BodyTextChar">
    <w:name w:val="Body Text Char"/>
    <w:basedOn w:val="DefaultParagraphFont"/>
    <w:link w:val="BodyText"/>
    <w:rsid w:val="0021549B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2154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49B"/>
    <w:pPr>
      <w:spacing w:line="259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3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43"/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3D6298"/>
    <w:rPr>
      <w:rFonts w:eastAsia="Calibri" w:cstheme="minorHAnsi"/>
      <w:b/>
      <w:bCs/>
      <w:iCs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D6298"/>
    <w:rPr>
      <w:rFonts w:eastAsia="Calibri" w:cstheme="minorHAnsi"/>
      <w:b/>
      <w:color w:val="000000" w:themeColor="text1"/>
      <w:sz w:val="24"/>
      <w:szCs w:val="24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AA7591"/>
  </w:style>
  <w:style w:type="character" w:customStyle="1" w:styleId="TitleChar">
    <w:name w:val="Title Char"/>
    <w:basedOn w:val="DefaultParagraphFont"/>
    <w:link w:val="Title"/>
    <w:uiPriority w:val="10"/>
    <w:rsid w:val="00AA7591"/>
    <w:rPr>
      <w:rFonts w:eastAsia="Calibri" w:cstheme="minorHAnsi"/>
      <w:b/>
      <w:bCs/>
      <w:color w:val="000000" w:themeColor="text1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15-01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a.nih.gov/sites/default/files/niaaeandsaeguidelinesfinal12_28_07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ia.nih.gov/sites/default/files/informed_consent_checklist_1_14_08_update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a.nih.gov/sites/default/files/NIAInformedConsentTemplateFIN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AND SAFETY MONITORING PLAN FOR OAIC-FUNDED STUDIES INVOLVING MORE THAN MINIMAL RISK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SAFETY MONITORING PLAN FOR OAIC-FUNDED STUDIES INVOLVING MORE THAN MINIMAL RISK</dc:title>
  <dc:subject>DATA AND SAFETY MONITORING PLAN FOR OAIC-FUNDED STUDIES INVOLVING MORE THAN MINIMAL RISK</dc:subject>
  <dc:creator>National Institute on Aging</dc:creator>
  <cp:keywords/>
  <dc:description/>
  <cp:lastModifiedBy>Kent, Olivia (NIH/NIA/ERP) [E]</cp:lastModifiedBy>
  <cp:revision>2</cp:revision>
  <dcterms:created xsi:type="dcterms:W3CDTF">2019-05-13T00:41:00Z</dcterms:created>
  <dcterms:modified xsi:type="dcterms:W3CDTF">2019-05-13T00:41:00Z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pyright Status">
    <vt:lpwstr>Public domain</vt:lpwstr>
  </property>
</Properties>
</file>